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097A" w:rsidRDefault="0081097A" w:rsidP="00484AD0">
      <w:pPr>
        <w:rPr>
          <w:rFonts w:ascii="Arial" w:hAnsi="Arial" w:cs="Arial"/>
          <w:b/>
          <w:i/>
        </w:rPr>
      </w:pPr>
    </w:p>
    <w:p w:rsidR="00782820" w:rsidRPr="00782820" w:rsidRDefault="00782820" w:rsidP="00782820">
      <w:pPr>
        <w:spacing w:after="160" w:line="259" w:lineRule="auto"/>
        <w:rPr>
          <w:rFonts w:ascii="Calibri" w:eastAsia="Calibri" w:hAnsi="Calibri"/>
          <w:b/>
          <w:sz w:val="22"/>
          <w:szCs w:val="22"/>
          <w:lang w:eastAsia="en-US"/>
        </w:rPr>
      </w:pPr>
      <w:r w:rsidRPr="00782820">
        <w:rPr>
          <w:rFonts w:ascii="Calibri" w:eastAsia="Calibri" w:hAnsi="Calibri"/>
          <w:b/>
          <w:sz w:val="22"/>
          <w:szCs w:val="22"/>
          <w:lang w:eastAsia="en-US"/>
        </w:rPr>
        <w:t xml:space="preserve">PRESS RELEASE </w:t>
      </w:r>
    </w:p>
    <w:p w:rsidR="00782820" w:rsidRPr="00782820" w:rsidRDefault="00782820" w:rsidP="00782820">
      <w:pPr>
        <w:spacing w:after="160" w:line="259" w:lineRule="auto"/>
        <w:rPr>
          <w:rFonts w:ascii="Calibri" w:eastAsia="Calibri" w:hAnsi="Calibri"/>
          <w:b/>
          <w:sz w:val="22"/>
          <w:szCs w:val="22"/>
          <w:lang w:eastAsia="en-US"/>
        </w:rPr>
      </w:pPr>
    </w:p>
    <w:p w:rsidR="00782820" w:rsidRPr="00782820" w:rsidRDefault="00782820" w:rsidP="00782820">
      <w:pPr>
        <w:spacing w:after="160" w:line="259" w:lineRule="auto"/>
        <w:rPr>
          <w:rFonts w:ascii="Calibri" w:eastAsia="Calibri" w:hAnsi="Calibri"/>
          <w:b/>
          <w:sz w:val="22"/>
          <w:szCs w:val="22"/>
          <w:lang w:eastAsia="en-US"/>
        </w:rPr>
      </w:pPr>
      <w:r w:rsidRPr="00782820">
        <w:rPr>
          <w:rFonts w:ascii="Calibri" w:eastAsia="Calibri" w:hAnsi="Calibri"/>
          <w:b/>
          <w:sz w:val="22"/>
          <w:szCs w:val="22"/>
          <w:lang w:eastAsia="en-US"/>
        </w:rPr>
        <w:t>A new member of the Executive Board of Banca Intesa appointed</w:t>
      </w:r>
    </w:p>
    <w:p w:rsidR="00782820" w:rsidRPr="00782820" w:rsidRDefault="00782820" w:rsidP="00782820">
      <w:pPr>
        <w:spacing w:after="160" w:line="259" w:lineRule="auto"/>
        <w:rPr>
          <w:rFonts w:ascii="Calibri" w:eastAsia="Calibri" w:hAnsi="Calibri"/>
          <w:sz w:val="22"/>
          <w:szCs w:val="22"/>
          <w:lang w:val="en-US" w:eastAsia="en-US"/>
        </w:rPr>
      </w:pPr>
      <w:r w:rsidRPr="00782820">
        <w:rPr>
          <w:rFonts w:ascii="Calibri" w:eastAsia="Calibri" w:hAnsi="Calibri"/>
          <w:sz w:val="22"/>
          <w:szCs w:val="22"/>
          <w:lang w:val="en-US" w:eastAsia="en-US"/>
        </w:rPr>
        <w:t>Two years after his term of office as a Deputy Head of the Retail and Small Business Division, Željko Petrović assumed the position of Head of the Division in February 2022.</w:t>
      </w:r>
    </w:p>
    <w:p w:rsidR="00782820" w:rsidRPr="00782820" w:rsidRDefault="00782820" w:rsidP="00782820">
      <w:pPr>
        <w:spacing w:after="160" w:line="259" w:lineRule="auto"/>
        <w:rPr>
          <w:rFonts w:ascii="Calibri" w:eastAsia="Calibri" w:hAnsi="Calibri"/>
          <w:sz w:val="22"/>
          <w:szCs w:val="22"/>
          <w:lang w:val="en-US" w:eastAsia="en-US"/>
        </w:rPr>
      </w:pPr>
      <w:r w:rsidRPr="00782820">
        <w:rPr>
          <w:rFonts w:ascii="Calibri" w:eastAsia="Calibri" w:hAnsi="Calibri"/>
          <w:sz w:val="22"/>
          <w:szCs w:val="22"/>
          <w:lang w:val="en-US" w:eastAsia="en-US"/>
        </w:rPr>
        <w:t>He joined Banca Intesa in 2015 as the Head of the Credit Department, continuing as the Chief Credit Officer in charge of the quality and efficiency of credit processes and the loan portfolio. He made a significant contribution through active participation in strategic initiatives and projects aimed at balanced credit risk management with sustainable growth and development of the credit portfolio of all client segments.</w:t>
      </w:r>
    </w:p>
    <w:p w:rsidR="00782820" w:rsidRPr="00782820" w:rsidRDefault="00782820" w:rsidP="00782820">
      <w:pPr>
        <w:spacing w:after="160" w:line="259" w:lineRule="auto"/>
        <w:rPr>
          <w:rFonts w:ascii="Calibri" w:eastAsia="Calibri" w:hAnsi="Calibri"/>
          <w:sz w:val="22"/>
          <w:szCs w:val="22"/>
          <w:lang w:val="en-US" w:eastAsia="en-US"/>
        </w:rPr>
      </w:pPr>
      <w:r w:rsidRPr="00782820">
        <w:rPr>
          <w:rFonts w:ascii="Calibri" w:eastAsia="Calibri" w:hAnsi="Calibri"/>
          <w:sz w:val="22"/>
          <w:szCs w:val="22"/>
          <w:lang w:val="en-US" w:eastAsia="en-US"/>
        </w:rPr>
        <w:t>Prior to joining Banca Intesa, he has been working in numerous managerial positions in banking sector, thus building his 18 years long career in this sector – he served as the Director of the Risk Department at ProCredit Bank and the Director of Credit Risk Management at Vojvodjanska banka. He was also a member of the Board of Directors of ProCredit Leasing a.d.</w:t>
      </w:r>
    </w:p>
    <w:p w:rsidR="00782820" w:rsidRPr="00782820" w:rsidRDefault="00782820" w:rsidP="00782820">
      <w:pPr>
        <w:spacing w:after="160" w:line="259" w:lineRule="auto"/>
        <w:rPr>
          <w:rFonts w:ascii="Calibri" w:eastAsia="Calibri" w:hAnsi="Calibri"/>
          <w:sz w:val="22"/>
          <w:szCs w:val="22"/>
          <w:lang w:val="en-US" w:eastAsia="en-US"/>
        </w:rPr>
      </w:pPr>
      <w:r w:rsidRPr="00782820">
        <w:rPr>
          <w:rFonts w:ascii="Calibri" w:eastAsia="Calibri" w:hAnsi="Calibri"/>
          <w:sz w:val="22"/>
          <w:szCs w:val="22"/>
          <w:lang w:val="en-US" w:eastAsia="en-US"/>
        </w:rPr>
        <w:t>He graduated from the Faculty of Economics in Kragujevac and the Academy of Banking in Frankfurt. He also gained professional training by attending a large number of seminars and trainings in the fields of banking, management and corporate finance.</w:t>
      </w:r>
    </w:p>
    <w:p w:rsidR="00782820" w:rsidRPr="00782820" w:rsidRDefault="00782820" w:rsidP="00782820">
      <w:pPr>
        <w:spacing w:after="160" w:line="276" w:lineRule="auto"/>
        <w:jc w:val="both"/>
        <w:rPr>
          <w:rFonts w:ascii="Arial" w:eastAsia="Calibri" w:hAnsi="Arial" w:cs="Arial"/>
          <w:sz w:val="20"/>
          <w:szCs w:val="20"/>
          <w:lang w:eastAsia="en-US"/>
        </w:rPr>
      </w:pPr>
    </w:p>
    <w:p w:rsidR="00782820" w:rsidRPr="00782820" w:rsidRDefault="00782820" w:rsidP="00782820">
      <w:pPr>
        <w:spacing w:after="160" w:line="259" w:lineRule="auto"/>
        <w:jc w:val="center"/>
        <w:rPr>
          <w:rFonts w:ascii="Arial" w:eastAsia="Calibri" w:hAnsi="Arial" w:cs="Arial"/>
          <w:sz w:val="20"/>
          <w:szCs w:val="20"/>
          <w:lang w:eastAsia="en-US"/>
        </w:rPr>
      </w:pPr>
      <w:r w:rsidRPr="00782820">
        <w:rPr>
          <w:rFonts w:ascii="Arial" w:eastAsia="Calibri" w:hAnsi="Arial" w:cs="Arial"/>
          <w:sz w:val="20"/>
          <w:szCs w:val="20"/>
          <w:lang w:eastAsia="en-US"/>
        </w:rPr>
        <w:t>*    *    *</w:t>
      </w:r>
    </w:p>
    <w:p w:rsidR="00782820" w:rsidRPr="00782820" w:rsidRDefault="00782820" w:rsidP="00782820">
      <w:pPr>
        <w:spacing w:after="200" w:line="276" w:lineRule="auto"/>
        <w:jc w:val="both"/>
        <w:rPr>
          <w:rFonts w:ascii="Arial" w:eastAsia="Calibri" w:hAnsi="Arial" w:cs="Arial"/>
          <w:i/>
          <w:iCs/>
          <w:sz w:val="18"/>
          <w:szCs w:val="18"/>
          <w:lang w:eastAsia="en-US"/>
        </w:rPr>
      </w:pPr>
      <w:r w:rsidRPr="00782820">
        <w:rPr>
          <w:rFonts w:ascii="Arial" w:eastAsia="Calibri" w:hAnsi="Arial"/>
          <w:b/>
          <w:bCs/>
          <w:i/>
          <w:sz w:val="18"/>
          <w:szCs w:val="22"/>
          <w:lang w:eastAsia="en-US"/>
        </w:rPr>
        <w:t>Banca Intesa ad Beograd,</w:t>
      </w:r>
      <w:r w:rsidRPr="00782820">
        <w:rPr>
          <w:rFonts w:ascii="Arial" w:eastAsia="Calibri" w:hAnsi="Arial"/>
          <w:i/>
          <w:sz w:val="18"/>
          <w:szCs w:val="22"/>
          <w:lang w:eastAsia="en-US"/>
        </w:rPr>
        <w:t xml:space="preserve"> member of </w:t>
      </w:r>
      <w:r w:rsidRPr="00782820">
        <w:rPr>
          <w:rFonts w:ascii="Calibri" w:eastAsia="Calibri" w:hAnsi="Calibri"/>
          <w:noProof/>
          <w:sz w:val="22"/>
          <w:szCs w:val="22"/>
        </w:rPr>
        <w:drawing>
          <wp:inline distT="0" distB="0" distL="0" distR="0" wp14:anchorId="59725EF5" wp14:editId="13B1BC5A">
            <wp:extent cx="1009650" cy="114300"/>
            <wp:effectExtent l="0" t="0" r="0" b="0"/>
            <wp:docPr id="4" name="Picture 4" descr="cid:image003.jpg@01D8113B.2058E8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jpg@01D8113B.2058E8F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009650" cy="114300"/>
                    </a:xfrm>
                    <a:prstGeom prst="rect">
                      <a:avLst/>
                    </a:prstGeom>
                    <a:noFill/>
                    <a:ln>
                      <a:noFill/>
                    </a:ln>
                  </pic:spPr>
                </pic:pic>
              </a:graphicData>
            </a:graphic>
          </wp:inline>
        </w:drawing>
      </w:r>
      <w:r w:rsidRPr="00782820">
        <w:rPr>
          <w:rFonts w:ascii="Arial" w:eastAsia="Calibri" w:hAnsi="Arial"/>
          <w:i/>
          <w:sz w:val="18"/>
          <w:szCs w:val="22"/>
          <w:lang w:eastAsia="en-US"/>
        </w:rPr>
        <w:t>, is the leading bank on the local market, a reliable partner of 1.36 million clients, natural persons and legal entities. With a net balance sum of EUR 6.1 billion, EUR 4.4 billion in total client deposits and EUR 3.6 billion in total loans, Banca Intesa is at the top of the list of the most successful banks in Serbia. Owing to a unique combination of digitalisation of business processes and a network of 154 branches all over Serbia, as well as constant focus on the needs of citizens and businesses, innovative products and state-of-the-art service, the Bank has been achieving stable results in all areas of business.</w:t>
      </w:r>
    </w:p>
    <w:p w:rsidR="00AC1469" w:rsidRDefault="00AC1469" w:rsidP="00AC1469">
      <w:pPr>
        <w:jc w:val="both"/>
        <w:rPr>
          <w:rFonts w:ascii="Arial" w:hAnsi="Arial" w:cs="Arial"/>
          <w:sz w:val="20"/>
          <w:szCs w:val="20"/>
        </w:rPr>
      </w:pPr>
      <w:bookmarkStart w:id="0" w:name="_GoBack"/>
      <w:bookmarkEnd w:id="0"/>
    </w:p>
    <w:sectPr w:rsidR="00AC1469">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6457" w:rsidRDefault="00B76457" w:rsidP="006E0CB6">
      <w:r>
        <w:separator/>
      </w:r>
    </w:p>
  </w:endnote>
  <w:endnote w:type="continuationSeparator" w:id="0">
    <w:p w:rsidR="00B76457" w:rsidRDefault="00B76457" w:rsidP="006E0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6457" w:rsidRDefault="00B76457" w:rsidP="006E0CB6">
      <w:r>
        <w:separator/>
      </w:r>
    </w:p>
  </w:footnote>
  <w:footnote w:type="continuationSeparator" w:id="0">
    <w:p w:rsidR="00B76457" w:rsidRDefault="00B76457" w:rsidP="006E0C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D23" w:rsidRDefault="00933D23">
    <w:pPr>
      <w:pStyle w:val="Header"/>
    </w:pPr>
    <w:r>
      <w:rPr>
        <w:noProof/>
      </w:rPr>
      <w:drawing>
        <wp:anchor distT="0" distB="0" distL="114300" distR="114300" simplePos="0" relativeHeight="251659264" behindDoc="1" locked="0" layoutInCell="1" allowOverlap="1" wp14:anchorId="45293E0A" wp14:editId="5A3DE6AA">
          <wp:simplePos x="0" y="0"/>
          <wp:positionH relativeFrom="column">
            <wp:posOffset>-26670</wp:posOffset>
          </wp:positionH>
          <wp:positionV relativeFrom="paragraph">
            <wp:posOffset>-66040</wp:posOffset>
          </wp:positionV>
          <wp:extent cx="3348990" cy="723265"/>
          <wp:effectExtent l="0" t="0" r="3810" b="635"/>
          <wp:wrapThrough wrapText="bothSides">
            <wp:wrapPolygon edited="0">
              <wp:start x="0" y="0"/>
              <wp:lineTo x="0" y="21050"/>
              <wp:lineTo x="21502" y="21050"/>
              <wp:lineTo x="21502" y="0"/>
              <wp:lineTo x="0" y="0"/>
            </wp:wrapPolygon>
          </wp:wrapThrough>
          <wp:docPr id="1" name="Picture 1" descr="B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48990" cy="723265"/>
                  </a:xfrm>
                  <a:prstGeom prst="rect">
                    <a:avLst/>
                  </a:prstGeom>
                  <a:noFill/>
                </pic:spPr>
              </pic:pic>
            </a:graphicData>
          </a:graphic>
          <wp14:sizeRelH relativeFrom="page">
            <wp14:pctWidth>0</wp14:pctWidth>
          </wp14:sizeRelH>
          <wp14:sizeRelV relativeFrom="page">
            <wp14:pctHeight>0</wp14:pctHeight>
          </wp14:sizeRelV>
        </wp:anchor>
      </w:drawing>
    </w:r>
  </w:p>
  <w:p w:rsidR="00933D23" w:rsidRDefault="00933D23">
    <w:pPr>
      <w:pStyle w:val="Header"/>
    </w:pPr>
  </w:p>
  <w:p w:rsidR="00933D23" w:rsidRDefault="00933D23">
    <w:pPr>
      <w:pStyle w:val="Header"/>
    </w:pPr>
  </w:p>
  <w:p w:rsidR="00933D23" w:rsidRDefault="00933D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65304"/>
    <w:multiLevelType w:val="hybridMultilevel"/>
    <w:tmpl w:val="BE58E5DC"/>
    <w:lvl w:ilvl="0" w:tplc="A0A0B93C">
      <w:start w:val="5"/>
      <w:numFmt w:val="bullet"/>
      <w:lvlText w:val="-"/>
      <w:lvlJc w:val="left"/>
      <w:pPr>
        <w:ind w:left="720" w:hanging="360"/>
      </w:pPr>
      <w:rPr>
        <w:rFonts w:ascii="Calibri" w:eastAsia="Calibri" w:hAnsi="Calibri" w:cs="Calibri"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1" w15:restartNumberingAfterBreak="0">
    <w:nsid w:val="118D0F9C"/>
    <w:multiLevelType w:val="hybridMultilevel"/>
    <w:tmpl w:val="2D4C0C00"/>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 w15:restartNumberingAfterBreak="0">
    <w:nsid w:val="23E12D6B"/>
    <w:multiLevelType w:val="hybridMultilevel"/>
    <w:tmpl w:val="5BF8CD54"/>
    <w:lvl w:ilvl="0" w:tplc="854C40C2">
      <w:numFmt w:val="bullet"/>
      <w:lvlText w:val="-"/>
      <w:lvlJc w:val="left"/>
      <w:pPr>
        <w:ind w:left="1068" w:hanging="360"/>
      </w:pPr>
      <w:rPr>
        <w:rFonts w:ascii="Book Antiqua" w:eastAsia="Times New Roman" w:hAnsi="Book Antiqua" w:cs="Times New Roman" w:hint="default"/>
        <w:b/>
        <w:i w:val="0"/>
      </w:rPr>
    </w:lvl>
    <w:lvl w:ilvl="1" w:tplc="241A0019">
      <w:start w:val="1"/>
      <w:numFmt w:val="lowerLetter"/>
      <w:lvlText w:val="%2."/>
      <w:lvlJc w:val="left"/>
      <w:pPr>
        <w:ind w:left="1788" w:hanging="360"/>
      </w:pPr>
    </w:lvl>
    <w:lvl w:ilvl="2" w:tplc="241A001B">
      <w:start w:val="1"/>
      <w:numFmt w:val="lowerRoman"/>
      <w:lvlText w:val="%3."/>
      <w:lvlJc w:val="right"/>
      <w:pPr>
        <w:ind w:left="2508" w:hanging="180"/>
      </w:pPr>
    </w:lvl>
    <w:lvl w:ilvl="3" w:tplc="241A000F">
      <w:start w:val="1"/>
      <w:numFmt w:val="decimal"/>
      <w:lvlText w:val="%4."/>
      <w:lvlJc w:val="left"/>
      <w:pPr>
        <w:ind w:left="3228" w:hanging="360"/>
      </w:pPr>
    </w:lvl>
    <w:lvl w:ilvl="4" w:tplc="241A0019">
      <w:start w:val="1"/>
      <w:numFmt w:val="lowerLetter"/>
      <w:lvlText w:val="%5."/>
      <w:lvlJc w:val="left"/>
      <w:pPr>
        <w:ind w:left="3948" w:hanging="360"/>
      </w:pPr>
    </w:lvl>
    <w:lvl w:ilvl="5" w:tplc="241A001B">
      <w:start w:val="1"/>
      <w:numFmt w:val="lowerRoman"/>
      <w:lvlText w:val="%6."/>
      <w:lvlJc w:val="right"/>
      <w:pPr>
        <w:ind w:left="4668" w:hanging="180"/>
      </w:pPr>
    </w:lvl>
    <w:lvl w:ilvl="6" w:tplc="241A000F">
      <w:start w:val="1"/>
      <w:numFmt w:val="decimal"/>
      <w:lvlText w:val="%7."/>
      <w:lvlJc w:val="left"/>
      <w:pPr>
        <w:ind w:left="5388" w:hanging="360"/>
      </w:pPr>
    </w:lvl>
    <w:lvl w:ilvl="7" w:tplc="241A0019">
      <w:start w:val="1"/>
      <w:numFmt w:val="lowerLetter"/>
      <w:lvlText w:val="%8."/>
      <w:lvlJc w:val="left"/>
      <w:pPr>
        <w:ind w:left="6108" w:hanging="360"/>
      </w:pPr>
    </w:lvl>
    <w:lvl w:ilvl="8" w:tplc="241A001B">
      <w:start w:val="1"/>
      <w:numFmt w:val="lowerRoman"/>
      <w:lvlText w:val="%9."/>
      <w:lvlJc w:val="right"/>
      <w:pPr>
        <w:ind w:left="6828" w:hanging="180"/>
      </w:pPr>
    </w:lvl>
  </w:abstractNum>
  <w:abstractNum w:abstractNumId="3" w15:restartNumberingAfterBreak="0">
    <w:nsid w:val="6EFF0E03"/>
    <w:multiLevelType w:val="hybridMultilevel"/>
    <w:tmpl w:val="FAD20F3A"/>
    <w:lvl w:ilvl="0" w:tplc="241A0005">
      <w:start w:val="1"/>
      <w:numFmt w:val="bullet"/>
      <w:lvlText w:val=""/>
      <w:lvlJc w:val="left"/>
      <w:pPr>
        <w:ind w:left="720" w:hanging="360"/>
      </w:pPr>
      <w:rPr>
        <w:rFonts w:ascii="Wingdings" w:hAnsi="Wingdings" w:hint="default"/>
      </w:rPr>
    </w:lvl>
    <w:lvl w:ilvl="1" w:tplc="241A000B">
      <w:start w:val="1"/>
      <w:numFmt w:val="bullet"/>
      <w:lvlText w:val=""/>
      <w:lvlJc w:val="left"/>
      <w:pPr>
        <w:ind w:left="1440" w:hanging="360"/>
      </w:pPr>
      <w:rPr>
        <w:rFonts w:ascii="Wingdings" w:hAnsi="Wingdings"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4" w15:restartNumberingAfterBreak="0">
    <w:nsid w:val="70831335"/>
    <w:multiLevelType w:val="hybridMultilevel"/>
    <w:tmpl w:val="FAB0B76E"/>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5" w15:restartNumberingAfterBreak="0">
    <w:nsid w:val="78F05A10"/>
    <w:multiLevelType w:val="hybridMultilevel"/>
    <w:tmpl w:val="9EFA534E"/>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3"/>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CB6"/>
    <w:rsid w:val="00000CA1"/>
    <w:rsid w:val="0000458A"/>
    <w:rsid w:val="00004A6F"/>
    <w:rsid w:val="00007D5F"/>
    <w:rsid w:val="00010A70"/>
    <w:rsid w:val="00024648"/>
    <w:rsid w:val="00031234"/>
    <w:rsid w:val="00034CB9"/>
    <w:rsid w:val="00036044"/>
    <w:rsid w:val="00055E52"/>
    <w:rsid w:val="00063266"/>
    <w:rsid w:val="0008107F"/>
    <w:rsid w:val="00092524"/>
    <w:rsid w:val="00093753"/>
    <w:rsid w:val="000A4E3D"/>
    <w:rsid w:val="000B338C"/>
    <w:rsid w:val="000C0E11"/>
    <w:rsid w:val="000C20FD"/>
    <w:rsid w:val="000D1468"/>
    <w:rsid w:val="000D5B2A"/>
    <w:rsid w:val="000E73CF"/>
    <w:rsid w:val="000F7288"/>
    <w:rsid w:val="00101DC5"/>
    <w:rsid w:val="00102D59"/>
    <w:rsid w:val="00106DFD"/>
    <w:rsid w:val="001105F2"/>
    <w:rsid w:val="001271F5"/>
    <w:rsid w:val="00127B18"/>
    <w:rsid w:val="00130F8A"/>
    <w:rsid w:val="001355DD"/>
    <w:rsid w:val="00140053"/>
    <w:rsid w:val="00141B51"/>
    <w:rsid w:val="00144D80"/>
    <w:rsid w:val="00155C62"/>
    <w:rsid w:val="001641D7"/>
    <w:rsid w:val="00165212"/>
    <w:rsid w:val="001732C9"/>
    <w:rsid w:val="00191F74"/>
    <w:rsid w:val="001948A1"/>
    <w:rsid w:val="00194FE7"/>
    <w:rsid w:val="001A1B19"/>
    <w:rsid w:val="001A1C12"/>
    <w:rsid w:val="001B513A"/>
    <w:rsid w:val="001B6E11"/>
    <w:rsid w:val="001C39F5"/>
    <w:rsid w:val="001C7D73"/>
    <w:rsid w:val="001E1A29"/>
    <w:rsid w:val="001E32F6"/>
    <w:rsid w:val="001F1339"/>
    <w:rsid w:val="001F55EE"/>
    <w:rsid w:val="001F7F31"/>
    <w:rsid w:val="00202FCD"/>
    <w:rsid w:val="002218D0"/>
    <w:rsid w:val="00232446"/>
    <w:rsid w:val="00234BD1"/>
    <w:rsid w:val="0024308F"/>
    <w:rsid w:val="00247D3E"/>
    <w:rsid w:val="00257E5F"/>
    <w:rsid w:val="002618D8"/>
    <w:rsid w:val="0027101D"/>
    <w:rsid w:val="00274850"/>
    <w:rsid w:val="002750E7"/>
    <w:rsid w:val="002772AE"/>
    <w:rsid w:val="0028779E"/>
    <w:rsid w:val="0029433C"/>
    <w:rsid w:val="002A6C80"/>
    <w:rsid w:val="002B11C4"/>
    <w:rsid w:val="002C4158"/>
    <w:rsid w:val="002C7642"/>
    <w:rsid w:val="002D39AA"/>
    <w:rsid w:val="002D5799"/>
    <w:rsid w:val="002E1124"/>
    <w:rsid w:val="002E25EE"/>
    <w:rsid w:val="002F03D9"/>
    <w:rsid w:val="0030643F"/>
    <w:rsid w:val="0031624A"/>
    <w:rsid w:val="003247EF"/>
    <w:rsid w:val="003251E4"/>
    <w:rsid w:val="00330897"/>
    <w:rsid w:val="003320E8"/>
    <w:rsid w:val="003354B7"/>
    <w:rsid w:val="003536AD"/>
    <w:rsid w:val="003760DE"/>
    <w:rsid w:val="00382D53"/>
    <w:rsid w:val="00383BC4"/>
    <w:rsid w:val="00392B82"/>
    <w:rsid w:val="003A30DF"/>
    <w:rsid w:val="003A377A"/>
    <w:rsid w:val="003B1890"/>
    <w:rsid w:val="003B3675"/>
    <w:rsid w:val="003B3D5A"/>
    <w:rsid w:val="003B63E1"/>
    <w:rsid w:val="003B7E55"/>
    <w:rsid w:val="003D60B3"/>
    <w:rsid w:val="003D6C8D"/>
    <w:rsid w:val="003E4E4A"/>
    <w:rsid w:val="003E5B29"/>
    <w:rsid w:val="003E5D15"/>
    <w:rsid w:val="003F4078"/>
    <w:rsid w:val="00404E33"/>
    <w:rsid w:val="0041691E"/>
    <w:rsid w:val="004343D7"/>
    <w:rsid w:val="004655BC"/>
    <w:rsid w:val="004707D9"/>
    <w:rsid w:val="00471919"/>
    <w:rsid w:val="00472A11"/>
    <w:rsid w:val="00475A8C"/>
    <w:rsid w:val="004805A6"/>
    <w:rsid w:val="00480702"/>
    <w:rsid w:val="00481194"/>
    <w:rsid w:val="00484AD0"/>
    <w:rsid w:val="0049328E"/>
    <w:rsid w:val="004A674F"/>
    <w:rsid w:val="004B490E"/>
    <w:rsid w:val="004B758D"/>
    <w:rsid w:val="004C2EC0"/>
    <w:rsid w:val="004D10E3"/>
    <w:rsid w:val="004E7089"/>
    <w:rsid w:val="004E7595"/>
    <w:rsid w:val="004F684E"/>
    <w:rsid w:val="004F744C"/>
    <w:rsid w:val="00504366"/>
    <w:rsid w:val="005045AC"/>
    <w:rsid w:val="00505349"/>
    <w:rsid w:val="00511B52"/>
    <w:rsid w:val="00511CCA"/>
    <w:rsid w:val="00521658"/>
    <w:rsid w:val="00526B13"/>
    <w:rsid w:val="00540E9D"/>
    <w:rsid w:val="00553C26"/>
    <w:rsid w:val="00555EA9"/>
    <w:rsid w:val="0055674A"/>
    <w:rsid w:val="00560D57"/>
    <w:rsid w:val="00562FBF"/>
    <w:rsid w:val="00574FA3"/>
    <w:rsid w:val="00583523"/>
    <w:rsid w:val="005A066A"/>
    <w:rsid w:val="005A6CAC"/>
    <w:rsid w:val="005B2888"/>
    <w:rsid w:val="005B56A3"/>
    <w:rsid w:val="005B62E5"/>
    <w:rsid w:val="005C4CF9"/>
    <w:rsid w:val="005E292A"/>
    <w:rsid w:val="005E4695"/>
    <w:rsid w:val="005F04A9"/>
    <w:rsid w:val="0060280B"/>
    <w:rsid w:val="00605FB0"/>
    <w:rsid w:val="00617084"/>
    <w:rsid w:val="006210F8"/>
    <w:rsid w:val="00627A65"/>
    <w:rsid w:val="006308A8"/>
    <w:rsid w:val="00632EB6"/>
    <w:rsid w:val="00634F58"/>
    <w:rsid w:val="006452AD"/>
    <w:rsid w:val="00654095"/>
    <w:rsid w:val="00660D7A"/>
    <w:rsid w:val="00660F16"/>
    <w:rsid w:val="00662D94"/>
    <w:rsid w:val="00673971"/>
    <w:rsid w:val="00676FE6"/>
    <w:rsid w:val="006848DB"/>
    <w:rsid w:val="006876A1"/>
    <w:rsid w:val="00692F76"/>
    <w:rsid w:val="00697E07"/>
    <w:rsid w:val="006A5429"/>
    <w:rsid w:val="006A5B20"/>
    <w:rsid w:val="006A7B3D"/>
    <w:rsid w:val="006B7E2C"/>
    <w:rsid w:val="006C11BF"/>
    <w:rsid w:val="006C39F3"/>
    <w:rsid w:val="006D1C48"/>
    <w:rsid w:val="006D3337"/>
    <w:rsid w:val="006E0CB6"/>
    <w:rsid w:val="006E1499"/>
    <w:rsid w:val="006E3258"/>
    <w:rsid w:val="006F4A44"/>
    <w:rsid w:val="006F753A"/>
    <w:rsid w:val="0071153D"/>
    <w:rsid w:val="007118FB"/>
    <w:rsid w:val="00720FB8"/>
    <w:rsid w:val="0072257D"/>
    <w:rsid w:val="00726F05"/>
    <w:rsid w:val="007341C7"/>
    <w:rsid w:val="00741CE1"/>
    <w:rsid w:val="00750990"/>
    <w:rsid w:val="00762421"/>
    <w:rsid w:val="00772BF2"/>
    <w:rsid w:val="00782820"/>
    <w:rsid w:val="007862D2"/>
    <w:rsid w:val="00787990"/>
    <w:rsid w:val="007A2301"/>
    <w:rsid w:val="007C417D"/>
    <w:rsid w:val="007C7DC3"/>
    <w:rsid w:val="007D280E"/>
    <w:rsid w:val="007D6ADC"/>
    <w:rsid w:val="00807652"/>
    <w:rsid w:val="0081097A"/>
    <w:rsid w:val="00814D32"/>
    <w:rsid w:val="00821AEF"/>
    <w:rsid w:val="00822DC5"/>
    <w:rsid w:val="00824D44"/>
    <w:rsid w:val="008259AA"/>
    <w:rsid w:val="008277E5"/>
    <w:rsid w:val="008314D8"/>
    <w:rsid w:val="00836074"/>
    <w:rsid w:val="00836B14"/>
    <w:rsid w:val="00844AC8"/>
    <w:rsid w:val="00855A8B"/>
    <w:rsid w:val="00880C63"/>
    <w:rsid w:val="00896E63"/>
    <w:rsid w:val="008971B8"/>
    <w:rsid w:val="008A20B0"/>
    <w:rsid w:val="008A3D74"/>
    <w:rsid w:val="008B0FDD"/>
    <w:rsid w:val="008B24B9"/>
    <w:rsid w:val="008C079C"/>
    <w:rsid w:val="008C3A49"/>
    <w:rsid w:val="008C5080"/>
    <w:rsid w:val="008D1C78"/>
    <w:rsid w:val="008D4381"/>
    <w:rsid w:val="008D512B"/>
    <w:rsid w:val="008E1482"/>
    <w:rsid w:val="008E1493"/>
    <w:rsid w:val="008E2F11"/>
    <w:rsid w:val="008E51CA"/>
    <w:rsid w:val="008E5AAB"/>
    <w:rsid w:val="008F33F8"/>
    <w:rsid w:val="008F6B5F"/>
    <w:rsid w:val="00910EDB"/>
    <w:rsid w:val="00916213"/>
    <w:rsid w:val="00920627"/>
    <w:rsid w:val="00920B5D"/>
    <w:rsid w:val="00923D22"/>
    <w:rsid w:val="0093130F"/>
    <w:rsid w:val="00933D23"/>
    <w:rsid w:val="00944554"/>
    <w:rsid w:val="0095693E"/>
    <w:rsid w:val="00960607"/>
    <w:rsid w:val="00966A05"/>
    <w:rsid w:val="009717FA"/>
    <w:rsid w:val="00976ACB"/>
    <w:rsid w:val="00977B17"/>
    <w:rsid w:val="009836BB"/>
    <w:rsid w:val="00992B21"/>
    <w:rsid w:val="0099694A"/>
    <w:rsid w:val="009A62A6"/>
    <w:rsid w:val="009B1924"/>
    <w:rsid w:val="009B2B2C"/>
    <w:rsid w:val="009C2614"/>
    <w:rsid w:val="009C69C8"/>
    <w:rsid w:val="009D1DAB"/>
    <w:rsid w:val="009E2816"/>
    <w:rsid w:val="009F1F04"/>
    <w:rsid w:val="00A11793"/>
    <w:rsid w:val="00A21922"/>
    <w:rsid w:val="00A33042"/>
    <w:rsid w:val="00A436B5"/>
    <w:rsid w:val="00A44751"/>
    <w:rsid w:val="00A5100E"/>
    <w:rsid w:val="00A51364"/>
    <w:rsid w:val="00A60CC7"/>
    <w:rsid w:val="00A63996"/>
    <w:rsid w:val="00A679C7"/>
    <w:rsid w:val="00A71AAF"/>
    <w:rsid w:val="00A84012"/>
    <w:rsid w:val="00A92C57"/>
    <w:rsid w:val="00A951B6"/>
    <w:rsid w:val="00A96270"/>
    <w:rsid w:val="00AA3680"/>
    <w:rsid w:val="00AA441C"/>
    <w:rsid w:val="00AB1F1B"/>
    <w:rsid w:val="00AC1469"/>
    <w:rsid w:val="00AC222C"/>
    <w:rsid w:val="00AC475D"/>
    <w:rsid w:val="00AC6B61"/>
    <w:rsid w:val="00AD1113"/>
    <w:rsid w:val="00AD2174"/>
    <w:rsid w:val="00AD744F"/>
    <w:rsid w:val="00AE4805"/>
    <w:rsid w:val="00AE49F6"/>
    <w:rsid w:val="00AF24BA"/>
    <w:rsid w:val="00B05D8C"/>
    <w:rsid w:val="00B103B4"/>
    <w:rsid w:val="00B11CF8"/>
    <w:rsid w:val="00B1404F"/>
    <w:rsid w:val="00B1620E"/>
    <w:rsid w:val="00B23492"/>
    <w:rsid w:val="00B30E20"/>
    <w:rsid w:val="00B323F8"/>
    <w:rsid w:val="00B35E1E"/>
    <w:rsid w:val="00B54C24"/>
    <w:rsid w:val="00B63760"/>
    <w:rsid w:val="00B715B4"/>
    <w:rsid w:val="00B742D4"/>
    <w:rsid w:val="00B76457"/>
    <w:rsid w:val="00B80E6E"/>
    <w:rsid w:val="00B81EFD"/>
    <w:rsid w:val="00B82D7D"/>
    <w:rsid w:val="00B9475E"/>
    <w:rsid w:val="00BA0D84"/>
    <w:rsid w:val="00BB24F9"/>
    <w:rsid w:val="00BB589C"/>
    <w:rsid w:val="00BC3308"/>
    <w:rsid w:val="00BC4DC6"/>
    <w:rsid w:val="00BD02F2"/>
    <w:rsid w:val="00BD5663"/>
    <w:rsid w:val="00BE5A29"/>
    <w:rsid w:val="00C06E7A"/>
    <w:rsid w:val="00C2537A"/>
    <w:rsid w:val="00C41CFE"/>
    <w:rsid w:val="00C45A35"/>
    <w:rsid w:val="00C5364E"/>
    <w:rsid w:val="00C55F9F"/>
    <w:rsid w:val="00C563C3"/>
    <w:rsid w:val="00C57E39"/>
    <w:rsid w:val="00C624ED"/>
    <w:rsid w:val="00C65855"/>
    <w:rsid w:val="00C7050E"/>
    <w:rsid w:val="00C72D3C"/>
    <w:rsid w:val="00C833E4"/>
    <w:rsid w:val="00C846B6"/>
    <w:rsid w:val="00C86110"/>
    <w:rsid w:val="00C95AA4"/>
    <w:rsid w:val="00CA70F6"/>
    <w:rsid w:val="00CB3524"/>
    <w:rsid w:val="00CB60A7"/>
    <w:rsid w:val="00CB662A"/>
    <w:rsid w:val="00CC1F03"/>
    <w:rsid w:val="00CD32EC"/>
    <w:rsid w:val="00CE161C"/>
    <w:rsid w:val="00CF37B5"/>
    <w:rsid w:val="00CF58FA"/>
    <w:rsid w:val="00CF6089"/>
    <w:rsid w:val="00D0057C"/>
    <w:rsid w:val="00D16D48"/>
    <w:rsid w:val="00D17984"/>
    <w:rsid w:val="00D2463C"/>
    <w:rsid w:val="00D37D29"/>
    <w:rsid w:val="00D41481"/>
    <w:rsid w:val="00D616CD"/>
    <w:rsid w:val="00D62A03"/>
    <w:rsid w:val="00D7767C"/>
    <w:rsid w:val="00D80556"/>
    <w:rsid w:val="00D81017"/>
    <w:rsid w:val="00D851AA"/>
    <w:rsid w:val="00D935EB"/>
    <w:rsid w:val="00D976EC"/>
    <w:rsid w:val="00DA24B6"/>
    <w:rsid w:val="00DA3875"/>
    <w:rsid w:val="00DB198B"/>
    <w:rsid w:val="00DC0BDA"/>
    <w:rsid w:val="00DD3E7D"/>
    <w:rsid w:val="00DD7057"/>
    <w:rsid w:val="00DD7B32"/>
    <w:rsid w:val="00DE43D3"/>
    <w:rsid w:val="00DE6AB9"/>
    <w:rsid w:val="00DE7C2B"/>
    <w:rsid w:val="00DF0A2B"/>
    <w:rsid w:val="00DF73D0"/>
    <w:rsid w:val="00E01F07"/>
    <w:rsid w:val="00E02CEE"/>
    <w:rsid w:val="00E1485A"/>
    <w:rsid w:val="00E26DE2"/>
    <w:rsid w:val="00E374D1"/>
    <w:rsid w:val="00E47557"/>
    <w:rsid w:val="00E4791C"/>
    <w:rsid w:val="00E5001B"/>
    <w:rsid w:val="00E53644"/>
    <w:rsid w:val="00E54E8C"/>
    <w:rsid w:val="00E62279"/>
    <w:rsid w:val="00E623C6"/>
    <w:rsid w:val="00E73B8B"/>
    <w:rsid w:val="00E841DC"/>
    <w:rsid w:val="00EA0783"/>
    <w:rsid w:val="00EA300A"/>
    <w:rsid w:val="00EA3AF0"/>
    <w:rsid w:val="00EA5623"/>
    <w:rsid w:val="00EA5B15"/>
    <w:rsid w:val="00EA63A4"/>
    <w:rsid w:val="00EB0C4B"/>
    <w:rsid w:val="00EC518C"/>
    <w:rsid w:val="00EC5B3A"/>
    <w:rsid w:val="00ED0FAF"/>
    <w:rsid w:val="00ED6C27"/>
    <w:rsid w:val="00EE042D"/>
    <w:rsid w:val="00EE0BAE"/>
    <w:rsid w:val="00EE7178"/>
    <w:rsid w:val="00EF2645"/>
    <w:rsid w:val="00EF585A"/>
    <w:rsid w:val="00F023AD"/>
    <w:rsid w:val="00F06215"/>
    <w:rsid w:val="00F26250"/>
    <w:rsid w:val="00F36995"/>
    <w:rsid w:val="00F4168D"/>
    <w:rsid w:val="00F42BE0"/>
    <w:rsid w:val="00F44D7A"/>
    <w:rsid w:val="00F4690C"/>
    <w:rsid w:val="00F521BE"/>
    <w:rsid w:val="00F54A8C"/>
    <w:rsid w:val="00F56529"/>
    <w:rsid w:val="00F60D29"/>
    <w:rsid w:val="00F73C22"/>
    <w:rsid w:val="00F75364"/>
    <w:rsid w:val="00F771EA"/>
    <w:rsid w:val="00F81BA0"/>
    <w:rsid w:val="00F83EBA"/>
    <w:rsid w:val="00F907EF"/>
    <w:rsid w:val="00F91A00"/>
    <w:rsid w:val="00FA2EA0"/>
    <w:rsid w:val="00FA41B7"/>
    <w:rsid w:val="00FA6331"/>
    <w:rsid w:val="00FB613B"/>
    <w:rsid w:val="00FC57C7"/>
    <w:rsid w:val="00FD4CBF"/>
    <w:rsid w:val="00FD73C9"/>
    <w:rsid w:val="00FE0156"/>
    <w:rsid w:val="00FE7EAD"/>
    <w:rsid w:val="00FF178B"/>
    <w:rsid w:val="00FF3EDD"/>
    <w:rsid w:val="00FF64A8"/>
    <w:rsid w:val="00FF650A"/>
    <w:rsid w:val="00FF688A"/>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9394AD"/>
  <w15:docId w15:val="{9F0960EC-A7CC-4AB8-A9BC-441C64E15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0CB6"/>
    <w:pPr>
      <w:spacing w:after="0" w:line="240" w:lineRule="auto"/>
    </w:pPr>
    <w:rPr>
      <w:rFonts w:ascii="Times New Roman" w:hAnsi="Times New Roman" w:cs="Times New Roman"/>
      <w:sz w:val="24"/>
      <w:szCs w:val="24"/>
      <w:lang w:eastAsia="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0CB6"/>
    <w:pPr>
      <w:tabs>
        <w:tab w:val="center" w:pos="4536"/>
        <w:tab w:val="right" w:pos="9072"/>
      </w:tabs>
    </w:pPr>
  </w:style>
  <w:style w:type="character" w:customStyle="1" w:styleId="HeaderChar">
    <w:name w:val="Header Char"/>
    <w:basedOn w:val="DefaultParagraphFont"/>
    <w:link w:val="Header"/>
    <w:uiPriority w:val="99"/>
    <w:rsid w:val="006E0CB6"/>
  </w:style>
  <w:style w:type="paragraph" w:styleId="Footer">
    <w:name w:val="footer"/>
    <w:basedOn w:val="Normal"/>
    <w:link w:val="FooterChar"/>
    <w:uiPriority w:val="99"/>
    <w:unhideWhenUsed/>
    <w:rsid w:val="006E0CB6"/>
    <w:pPr>
      <w:tabs>
        <w:tab w:val="center" w:pos="4536"/>
        <w:tab w:val="right" w:pos="9072"/>
      </w:tabs>
    </w:pPr>
  </w:style>
  <w:style w:type="character" w:customStyle="1" w:styleId="FooterChar">
    <w:name w:val="Footer Char"/>
    <w:basedOn w:val="DefaultParagraphFont"/>
    <w:link w:val="Footer"/>
    <w:uiPriority w:val="99"/>
    <w:rsid w:val="006E0CB6"/>
  </w:style>
  <w:style w:type="paragraph" w:styleId="ListParagraph">
    <w:name w:val="List Paragraph"/>
    <w:basedOn w:val="Normal"/>
    <w:uiPriority w:val="34"/>
    <w:qFormat/>
    <w:rsid w:val="006E0CB6"/>
    <w:pPr>
      <w:ind w:left="720"/>
    </w:pPr>
  </w:style>
  <w:style w:type="paragraph" w:styleId="BalloonText">
    <w:name w:val="Balloon Text"/>
    <w:basedOn w:val="Normal"/>
    <w:link w:val="BalloonTextChar"/>
    <w:uiPriority w:val="99"/>
    <w:semiHidden/>
    <w:unhideWhenUsed/>
    <w:rsid w:val="00933D23"/>
    <w:rPr>
      <w:rFonts w:ascii="Tahoma" w:hAnsi="Tahoma" w:cs="Tahoma"/>
      <w:sz w:val="16"/>
      <w:szCs w:val="16"/>
    </w:rPr>
  </w:style>
  <w:style w:type="character" w:customStyle="1" w:styleId="BalloonTextChar">
    <w:name w:val="Balloon Text Char"/>
    <w:basedOn w:val="DefaultParagraphFont"/>
    <w:link w:val="BalloonText"/>
    <w:uiPriority w:val="99"/>
    <w:semiHidden/>
    <w:rsid w:val="00933D23"/>
    <w:rPr>
      <w:rFonts w:ascii="Tahoma" w:hAnsi="Tahoma" w:cs="Tahoma"/>
      <w:sz w:val="16"/>
      <w:szCs w:val="16"/>
      <w:lang w:eastAsia="sr-Latn-RS"/>
    </w:rPr>
  </w:style>
  <w:style w:type="character" w:styleId="CommentReference">
    <w:name w:val="annotation reference"/>
    <w:basedOn w:val="DefaultParagraphFont"/>
    <w:uiPriority w:val="99"/>
    <w:semiHidden/>
    <w:unhideWhenUsed/>
    <w:rsid w:val="000A4E3D"/>
  </w:style>
  <w:style w:type="character" w:styleId="Hyperlink">
    <w:name w:val="Hyperlink"/>
    <w:basedOn w:val="DefaultParagraphFont"/>
    <w:uiPriority w:val="99"/>
    <w:unhideWhenUsed/>
    <w:rsid w:val="00144D80"/>
    <w:rPr>
      <w:color w:val="0000FF" w:themeColor="hyperlink"/>
      <w:u w:val="single"/>
    </w:rPr>
  </w:style>
  <w:style w:type="paragraph" w:styleId="PlainText">
    <w:name w:val="Plain Text"/>
    <w:basedOn w:val="Normal"/>
    <w:link w:val="PlainTextChar"/>
    <w:uiPriority w:val="99"/>
    <w:semiHidden/>
    <w:unhideWhenUsed/>
    <w:rsid w:val="002218D0"/>
    <w:rPr>
      <w:rFonts w:ascii="Calibri" w:hAnsi="Calibri" w:cstheme="minorBidi"/>
      <w:sz w:val="22"/>
      <w:szCs w:val="21"/>
      <w:lang w:eastAsia="en-US"/>
    </w:rPr>
  </w:style>
  <w:style w:type="character" w:customStyle="1" w:styleId="PlainTextChar">
    <w:name w:val="Plain Text Char"/>
    <w:basedOn w:val="DefaultParagraphFont"/>
    <w:link w:val="PlainText"/>
    <w:uiPriority w:val="99"/>
    <w:semiHidden/>
    <w:rsid w:val="002218D0"/>
    <w:rPr>
      <w:rFonts w:ascii="Calibri" w:hAnsi="Calibri"/>
      <w:szCs w:val="21"/>
    </w:rPr>
  </w:style>
  <w:style w:type="paragraph" w:styleId="CommentText">
    <w:name w:val="annotation text"/>
    <w:basedOn w:val="Normal"/>
    <w:link w:val="CommentTextChar"/>
    <w:uiPriority w:val="99"/>
    <w:semiHidden/>
    <w:unhideWhenUsed/>
    <w:rsid w:val="00F81BA0"/>
    <w:rPr>
      <w:sz w:val="20"/>
      <w:szCs w:val="20"/>
    </w:rPr>
  </w:style>
  <w:style w:type="character" w:customStyle="1" w:styleId="CommentTextChar">
    <w:name w:val="Comment Text Char"/>
    <w:basedOn w:val="DefaultParagraphFont"/>
    <w:link w:val="CommentText"/>
    <w:uiPriority w:val="99"/>
    <w:semiHidden/>
    <w:rsid w:val="00F81BA0"/>
    <w:rPr>
      <w:rFonts w:ascii="Times New Roman" w:hAnsi="Times New Roman" w:cs="Times New Roman"/>
      <w:sz w:val="20"/>
      <w:szCs w:val="20"/>
      <w:lang w:eastAsia="sr-Latn-RS"/>
    </w:rPr>
  </w:style>
  <w:style w:type="paragraph" w:styleId="CommentSubject">
    <w:name w:val="annotation subject"/>
    <w:basedOn w:val="CommentText"/>
    <w:next w:val="CommentText"/>
    <w:link w:val="CommentSubjectChar"/>
    <w:uiPriority w:val="99"/>
    <w:semiHidden/>
    <w:unhideWhenUsed/>
    <w:rsid w:val="00F81BA0"/>
    <w:rPr>
      <w:b/>
      <w:bCs/>
    </w:rPr>
  </w:style>
  <w:style w:type="character" w:customStyle="1" w:styleId="CommentSubjectChar">
    <w:name w:val="Comment Subject Char"/>
    <w:basedOn w:val="CommentTextChar"/>
    <w:link w:val="CommentSubject"/>
    <w:uiPriority w:val="99"/>
    <w:semiHidden/>
    <w:rsid w:val="00F81BA0"/>
    <w:rPr>
      <w:rFonts w:ascii="Times New Roman" w:hAnsi="Times New Roman" w:cs="Times New Roman"/>
      <w:b/>
      <w:bCs/>
      <w:sz w:val="20"/>
      <w:szCs w:val="20"/>
      <w:lang w:eastAsia="sr-Latn-RS"/>
    </w:rPr>
  </w:style>
  <w:style w:type="paragraph" w:styleId="NormalWeb">
    <w:name w:val="Normal (Web)"/>
    <w:basedOn w:val="Normal"/>
    <w:uiPriority w:val="99"/>
    <w:semiHidden/>
    <w:unhideWhenUsed/>
    <w:rsid w:val="00CF58FA"/>
    <w:pPr>
      <w:textAlignment w:val="baseline"/>
    </w:pPr>
    <w:rPr>
      <w:rFonts w:eastAsia="Times New Roman"/>
    </w:rPr>
  </w:style>
  <w:style w:type="paragraph" w:customStyle="1" w:styleId="Default">
    <w:name w:val="Default"/>
    <w:rsid w:val="00D4148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239505">
      <w:bodyDiv w:val="1"/>
      <w:marLeft w:val="0"/>
      <w:marRight w:val="0"/>
      <w:marTop w:val="0"/>
      <w:marBottom w:val="0"/>
      <w:divBdr>
        <w:top w:val="none" w:sz="0" w:space="0" w:color="auto"/>
        <w:left w:val="none" w:sz="0" w:space="0" w:color="auto"/>
        <w:bottom w:val="none" w:sz="0" w:space="0" w:color="auto"/>
        <w:right w:val="none" w:sz="0" w:space="0" w:color="auto"/>
      </w:divBdr>
    </w:div>
    <w:div w:id="401026398">
      <w:bodyDiv w:val="1"/>
      <w:marLeft w:val="0"/>
      <w:marRight w:val="0"/>
      <w:marTop w:val="0"/>
      <w:marBottom w:val="0"/>
      <w:divBdr>
        <w:top w:val="none" w:sz="0" w:space="0" w:color="auto"/>
        <w:left w:val="none" w:sz="0" w:space="0" w:color="auto"/>
        <w:bottom w:val="none" w:sz="0" w:space="0" w:color="auto"/>
        <w:right w:val="none" w:sz="0" w:space="0" w:color="auto"/>
      </w:divBdr>
    </w:div>
    <w:div w:id="430123924">
      <w:bodyDiv w:val="1"/>
      <w:marLeft w:val="0"/>
      <w:marRight w:val="0"/>
      <w:marTop w:val="0"/>
      <w:marBottom w:val="0"/>
      <w:divBdr>
        <w:top w:val="none" w:sz="0" w:space="0" w:color="auto"/>
        <w:left w:val="none" w:sz="0" w:space="0" w:color="auto"/>
        <w:bottom w:val="none" w:sz="0" w:space="0" w:color="auto"/>
        <w:right w:val="none" w:sz="0" w:space="0" w:color="auto"/>
      </w:divBdr>
    </w:div>
    <w:div w:id="434133401">
      <w:bodyDiv w:val="1"/>
      <w:marLeft w:val="0"/>
      <w:marRight w:val="0"/>
      <w:marTop w:val="0"/>
      <w:marBottom w:val="0"/>
      <w:divBdr>
        <w:top w:val="none" w:sz="0" w:space="0" w:color="auto"/>
        <w:left w:val="none" w:sz="0" w:space="0" w:color="auto"/>
        <w:bottom w:val="none" w:sz="0" w:space="0" w:color="auto"/>
        <w:right w:val="none" w:sz="0" w:space="0" w:color="auto"/>
      </w:divBdr>
      <w:divsChild>
        <w:div w:id="1038778101">
          <w:marLeft w:val="0"/>
          <w:marRight w:val="0"/>
          <w:marTop w:val="0"/>
          <w:marBottom w:val="0"/>
          <w:divBdr>
            <w:top w:val="none" w:sz="0" w:space="0" w:color="auto"/>
            <w:left w:val="none" w:sz="0" w:space="0" w:color="auto"/>
            <w:bottom w:val="none" w:sz="0" w:space="0" w:color="auto"/>
            <w:right w:val="none" w:sz="0" w:space="0" w:color="auto"/>
          </w:divBdr>
          <w:divsChild>
            <w:div w:id="1494881463">
              <w:marLeft w:val="0"/>
              <w:marRight w:val="0"/>
              <w:marTop w:val="0"/>
              <w:marBottom w:val="0"/>
              <w:divBdr>
                <w:top w:val="none" w:sz="0" w:space="0" w:color="auto"/>
                <w:left w:val="none" w:sz="0" w:space="0" w:color="auto"/>
                <w:bottom w:val="none" w:sz="0" w:space="0" w:color="auto"/>
                <w:right w:val="none" w:sz="0" w:space="0" w:color="auto"/>
              </w:divBdr>
              <w:divsChild>
                <w:div w:id="669405395">
                  <w:marLeft w:val="0"/>
                  <w:marRight w:val="0"/>
                  <w:marTop w:val="0"/>
                  <w:marBottom w:val="0"/>
                  <w:divBdr>
                    <w:top w:val="none" w:sz="0" w:space="0" w:color="auto"/>
                    <w:left w:val="none" w:sz="0" w:space="0" w:color="auto"/>
                    <w:bottom w:val="none" w:sz="0" w:space="0" w:color="auto"/>
                    <w:right w:val="none" w:sz="0" w:space="0" w:color="auto"/>
                  </w:divBdr>
                  <w:divsChild>
                    <w:div w:id="499925371">
                      <w:marLeft w:val="150"/>
                      <w:marRight w:val="150"/>
                      <w:marTop w:val="0"/>
                      <w:marBottom w:val="0"/>
                      <w:divBdr>
                        <w:top w:val="none" w:sz="0" w:space="0" w:color="auto"/>
                        <w:left w:val="none" w:sz="0" w:space="0" w:color="auto"/>
                        <w:bottom w:val="none" w:sz="0" w:space="0" w:color="auto"/>
                        <w:right w:val="none" w:sz="0" w:space="0" w:color="auto"/>
                      </w:divBdr>
                      <w:divsChild>
                        <w:div w:id="1956521797">
                          <w:marLeft w:val="0"/>
                          <w:marRight w:val="0"/>
                          <w:marTop w:val="0"/>
                          <w:marBottom w:val="0"/>
                          <w:divBdr>
                            <w:top w:val="none" w:sz="0" w:space="0" w:color="auto"/>
                            <w:left w:val="none" w:sz="0" w:space="0" w:color="auto"/>
                            <w:bottom w:val="none" w:sz="0" w:space="0" w:color="auto"/>
                            <w:right w:val="none" w:sz="0" w:space="0" w:color="auto"/>
                          </w:divBdr>
                          <w:divsChild>
                            <w:div w:id="1369526941">
                              <w:marLeft w:val="0"/>
                              <w:marRight w:val="0"/>
                              <w:marTop w:val="0"/>
                              <w:marBottom w:val="300"/>
                              <w:divBdr>
                                <w:top w:val="none" w:sz="0" w:space="0" w:color="auto"/>
                                <w:left w:val="none" w:sz="0" w:space="0" w:color="auto"/>
                                <w:bottom w:val="none" w:sz="0" w:space="0" w:color="auto"/>
                                <w:right w:val="none" w:sz="0" w:space="0" w:color="auto"/>
                              </w:divBdr>
                              <w:divsChild>
                                <w:div w:id="735973272">
                                  <w:marLeft w:val="0"/>
                                  <w:marRight w:val="0"/>
                                  <w:marTop w:val="0"/>
                                  <w:marBottom w:val="0"/>
                                  <w:divBdr>
                                    <w:top w:val="none" w:sz="0" w:space="0" w:color="auto"/>
                                    <w:left w:val="none" w:sz="0" w:space="0" w:color="auto"/>
                                    <w:bottom w:val="none" w:sz="0" w:space="0" w:color="auto"/>
                                    <w:right w:val="none" w:sz="0" w:space="0" w:color="auto"/>
                                  </w:divBdr>
                                  <w:divsChild>
                                    <w:div w:id="1187597679">
                                      <w:marLeft w:val="0"/>
                                      <w:marRight w:val="0"/>
                                      <w:marTop w:val="0"/>
                                      <w:marBottom w:val="0"/>
                                      <w:divBdr>
                                        <w:top w:val="none" w:sz="0" w:space="0" w:color="auto"/>
                                        <w:left w:val="none" w:sz="0" w:space="0" w:color="auto"/>
                                        <w:bottom w:val="none" w:sz="0" w:space="0" w:color="auto"/>
                                        <w:right w:val="none" w:sz="0" w:space="0" w:color="auto"/>
                                      </w:divBdr>
                                      <w:divsChild>
                                        <w:div w:id="1041858230">
                                          <w:marLeft w:val="0"/>
                                          <w:marRight w:val="0"/>
                                          <w:marTop w:val="0"/>
                                          <w:marBottom w:val="0"/>
                                          <w:divBdr>
                                            <w:top w:val="none" w:sz="0" w:space="0" w:color="auto"/>
                                            <w:left w:val="none" w:sz="0" w:space="0" w:color="auto"/>
                                            <w:bottom w:val="none" w:sz="0" w:space="0" w:color="auto"/>
                                            <w:right w:val="none" w:sz="0" w:space="0" w:color="auto"/>
                                          </w:divBdr>
                                          <w:divsChild>
                                            <w:div w:id="1637638256">
                                              <w:marLeft w:val="0"/>
                                              <w:marRight w:val="0"/>
                                              <w:marTop w:val="0"/>
                                              <w:marBottom w:val="0"/>
                                              <w:divBdr>
                                                <w:top w:val="none" w:sz="0" w:space="0" w:color="auto"/>
                                                <w:left w:val="none" w:sz="0" w:space="0" w:color="auto"/>
                                                <w:bottom w:val="none" w:sz="0" w:space="0" w:color="auto"/>
                                                <w:right w:val="none" w:sz="0" w:space="0" w:color="auto"/>
                                              </w:divBdr>
                                              <w:divsChild>
                                                <w:div w:id="1978140331">
                                                  <w:marLeft w:val="0"/>
                                                  <w:marRight w:val="0"/>
                                                  <w:marTop w:val="0"/>
                                                  <w:marBottom w:val="0"/>
                                                  <w:divBdr>
                                                    <w:top w:val="none" w:sz="0" w:space="0" w:color="auto"/>
                                                    <w:left w:val="none" w:sz="0" w:space="0" w:color="auto"/>
                                                    <w:bottom w:val="none" w:sz="0" w:space="0" w:color="auto"/>
                                                    <w:right w:val="none" w:sz="0" w:space="0" w:color="auto"/>
                                                  </w:divBdr>
                                                  <w:divsChild>
                                                    <w:div w:id="1477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0030328">
      <w:bodyDiv w:val="1"/>
      <w:marLeft w:val="0"/>
      <w:marRight w:val="0"/>
      <w:marTop w:val="0"/>
      <w:marBottom w:val="0"/>
      <w:divBdr>
        <w:top w:val="none" w:sz="0" w:space="0" w:color="auto"/>
        <w:left w:val="none" w:sz="0" w:space="0" w:color="auto"/>
        <w:bottom w:val="none" w:sz="0" w:space="0" w:color="auto"/>
        <w:right w:val="none" w:sz="0" w:space="0" w:color="auto"/>
      </w:divBdr>
    </w:div>
    <w:div w:id="457341804">
      <w:bodyDiv w:val="1"/>
      <w:marLeft w:val="0"/>
      <w:marRight w:val="0"/>
      <w:marTop w:val="0"/>
      <w:marBottom w:val="0"/>
      <w:divBdr>
        <w:top w:val="none" w:sz="0" w:space="0" w:color="auto"/>
        <w:left w:val="none" w:sz="0" w:space="0" w:color="auto"/>
        <w:bottom w:val="none" w:sz="0" w:space="0" w:color="auto"/>
        <w:right w:val="none" w:sz="0" w:space="0" w:color="auto"/>
      </w:divBdr>
    </w:div>
    <w:div w:id="626088549">
      <w:bodyDiv w:val="1"/>
      <w:marLeft w:val="0"/>
      <w:marRight w:val="0"/>
      <w:marTop w:val="0"/>
      <w:marBottom w:val="0"/>
      <w:divBdr>
        <w:top w:val="none" w:sz="0" w:space="0" w:color="auto"/>
        <w:left w:val="none" w:sz="0" w:space="0" w:color="auto"/>
        <w:bottom w:val="none" w:sz="0" w:space="0" w:color="auto"/>
        <w:right w:val="none" w:sz="0" w:space="0" w:color="auto"/>
      </w:divBdr>
    </w:div>
    <w:div w:id="814179826">
      <w:bodyDiv w:val="1"/>
      <w:marLeft w:val="0"/>
      <w:marRight w:val="0"/>
      <w:marTop w:val="0"/>
      <w:marBottom w:val="0"/>
      <w:divBdr>
        <w:top w:val="none" w:sz="0" w:space="0" w:color="auto"/>
        <w:left w:val="none" w:sz="0" w:space="0" w:color="auto"/>
        <w:bottom w:val="none" w:sz="0" w:space="0" w:color="auto"/>
        <w:right w:val="none" w:sz="0" w:space="0" w:color="auto"/>
      </w:divBdr>
    </w:div>
    <w:div w:id="1125540787">
      <w:bodyDiv w:val="1"/>
      <w:marLeft w:val="0"/>
      <w:marRight w:val="0"/>
      <w:marTop w:val="0"/>
      <w:marBottom w:val="0"/>
      <w:divBdr>
        <w:top w:val="none" w:sz="0" w:space="0" w:color="auto"/>
        <w:left w:val="none" w:sz="0" w:space="0" w:color="auto"/>
        <w:bottom w:val="none" w:sz="0" w:space="0" w:color="auto"/>
        <w:right w:val="none" w:sz="0" w:space="0" w:color="auto"/>
      </w:divBdr>
    </w:div>
    <w:div w:id="1163666122">
      <w:bodyDiv w:val="1"/>
      <w:marLeft w:val="0"/>
      <w:marRight w:val="0"/>
      <w:marTop w:val="0"/>
      <w:marBottom w:val="0"/>
      <w:divBdr>
        <w:top w:val="none" w:sz="0" w:space="0" w:color="auto"/>
        <w:left w:val="none" w:sz="0" w:space="0" w:color="auto"/>
        <w:bottom w:val="none" w:sz="0" w:space="0" w:color="auto"/>
        <w:right w:val="none" w:sz="0" w:space="0" w:color="auto"/>
      </w:divBdr>
    </w:div>
    <w:div w:id="1206404570">
      <w:bodyDiv w:val="1"/>
      <w:marLeft w:val="0"/>
      <w:marRight w:val="0"/>
      <w:marTop w:val="0"/>
      <w:marBottom w:val="0"/>
      <w:divBdr>
        <w:top w:val="none" w:sz="0" w:space="0" w:color="auto"/>
        <w:left w:val="none" w:sz="0" w:space="0" w:color="auto"/>
        <w:bottom w:val="none" w:sz="0" w:space="0" w:color="auto"/>
        <w:right w:val="none" w:sz="0" w:space="0" w:color="auto"/>
      </w:divBdr>
    </w:div>
    <w:div w:id="1238247129">
      <w:bodyDiv w:val="1"/>
      <w:marLeft w:val="0"/>
      <w:marRight w:val="0"/>
      <w:marTop w:val="0"/>
      <w:marBottom w:val="0"/>
      <w:divBdr>
        <w:top w:val="none" w:sz="0" w:space="0" w:color="auto"/>
        <w:left w:val="none" w:sz="0" w:space="0" w:color="auto"/>
        <w:bottom w:val="none" w:sz="0" w:space="0" w:color="auto"/>
        <w:right w:val="none" w:sz="0" w:space="0" w:color="auto"/>
      </w:divBdr>
    </w:div>
    <w:div w:id="1299147730">
      <w:bodyDiv w:val="1"/>
      <w:marLeft w:val="0"/>
      <w:marRight w:val="0"/>
      <w:marTop w:val="0"/>
      <w:marBottom w:val="0"/>
      <w:divBdr>
        <w:top w:val="none" w:sz="0" w:space="0" w:color="auto"/>
        <w:left w:val="none" w:sz="0" w:space="0" w:color="auto"/>
        <w:bottom w:val="none" w:sz="0" w:space="0" w:color="auto"/>
        <w:right w:val="none" w:sz="0" w:space="0" w:color="auto"/>
      </w:divBdr>
    </w:div>
    <w:div w:id="1447967465">
      <w:bodyDiv w:val="1"/>
      <w:marLeft w:val="0"/>
      <w:marRight w:val="0"/>
      <w:marTop w:val="0"/>
      <w:marBottom w:val="0"/>
      <w:divBdr>
        <w:top w:val="none" w:sz="0" w:space="0" w:color="auto"/>
        <w:left w:val="none" w:sz="0" w:space="0" w:color="auto"/>
        <w:bottom w:val="none" w:sz="0" w:space="0" w:color="auto"/>
        <w:right w:val="none" w:sz="0" w:space="0" w:color="auto"/>
      </w:divBdr>
    </w:div>
    <w:div w:id="1743330329">
      <w:bodyDiv w:val="1"/>
      <w:marLeft w:val="0"/>
      <w:marRight w:val="0"/>
      <w:marTop w:val="0"/>
      <w:marBottom w:val="0"/>
      <w:divBdr>
        <w:top w:val="none" w:sz="0" w:space="0" w:color="auto"/>
        <w:left w:val="none" w:sz="0" w:space="0" w:color="auto"/>
        <w:bottom w:val="none" w:sz="0" w:space="0" w:color="auto"/>
        <w:right w:val="none" w:sz="0" w:space="0" w:color="auto"/>
      </w:divBdr>
    </w:div>
    <w:div w:id="1808625323">
      <w:bodyDiv w:val="1"/>
      <w:marLeft w:val="0"/>
      <w:marRight w:val="0"/>
      <w:marTop w:val="0"/>
      <w:marBottom w:val="0"/>
      <w:divBdr>
        <w:top w:val="none" w:sz="0" w:space="0" w:color="auto"/>
        <w:left w:val="none" w:sz="0" w:space="0" w:color="auto"/>
        <w:bottom w:val="none" w:sz="0" w:space="0" w:color="auto"/>
        <w:right w:val="none" w:sz="0" w:space="0" w:color="auto"/>
      </w:divBdr>
      <w:divsChild>
        <w:div w:id="81489410">
          <w:marLeft w:val="0"/>
          <w:marRight w:val="0"/>
          <w:marTop w:val="0"/>
          <w:marBottom w:val="0"/>
          <w:divBdr>
            <w:top w:val="none" w:sz="0" w:space="0" w:color="auto"/>
            <w:left w:val="none" w:sz="0" w:space="0" w:color="auto"/>
            <w:bottom w:val="none" w:sz="0" w:space="0" w:color="auto"/>
            <w:right w:val="none" w:sz="0" w:space="0" w:color="auto"/>
          </w:divBdr>
          <w:divsChild>
            <w:div w:id="848132718">
              <w:marLeft w:val="0"/>
              <w:marRight w:val="0"/>
              <w:marTop w:val="0"/>
              <w:marBottom w:val="0"/>
              <w:divBdr>
                <w:top w:val="none" w:sz="0" w:space="0" w:color="auto"/>
                <w:left w:val="none" w:sz="0" w:space="0" w:color="auto"/>
                <w:bottom w:val="none" w:sz="0" w:space="0" w:color="auto"/>
                <w:right w:val="none" w:sz="0" w:space="0" w:color="auto"/>
              </w:divBdr>
              <w:divsChild>
                <w:div w:id="1951089650">
                  <w:marLeft w:val="0"/>
                  <w:marRight w:val="0"/>
                  <w:marTop w:val="0"/>
                  <w:marBottom w:val="0"/>
                  <w:divBdr>
                    <w:top w:val="none" w:sz="0" w:space="0" w:color="auto"/>
                    <w:left w:val="none" w:sz="0" w:space="0" w:color="auto"/>
                    <w:bottom w:val="none" w:sz="0" w:space="0" w:color="auto"/>
                    <w:right w:val="none" w:sz="0" w:space="0" w:color="auto"/>
                  </w:divBdr>
                  <w:divsChild>
                    <w:div w:id="817496627">
                      <w:marLeft w:val="0"/>
                      <w:marRight w:val="0"/>
                      <w:marTop w:val="0"/>
                      <w:marBottom w:val="0"/>
                      <w:divBdr>
                        <w:top w:val="none" w:sz="0" w:space="0" w:color="auto"/>
                        <w:left w:val="none" w:sz="0" w:space="0" w:color="auto"/>
                        <w:bottom w:val="none" w:sz="0" w:space="0" w:color="auto"/>
                        <w:right w:val="none" w:sz="0" w:space="0" w:color="auto"/>
                      </w:divBdr>
                      <w:divsChild>
                        <w:div w:id="1926649903">
                          <w:marLeft w:val="210"/>
                          <w:marRight w:val="210"/>
                          <w:marTop w:val="0"/>
                          <w:marBottom w:val="0"/>
                          <w:divBdr>
                            <w:top w:val="none" w:sz="0" w:space="0" w:color="auto"/>
                            <w:left w:val="none" w:sz="0" w:space="0" w:color="auto"/>
                            <w:bottom w:val="none" w:sz="0" w:space="0" w:color="auto"/>
                            <w:right w:val="none" w:sz="0" w:space="0" w:color="auto"/>
                          </w:divBdr>
                          <w:divsChild>
                            <w:div w:id="1342467826">
                              <w:marLeft w:val="0"/>
                              <w:marRight w:val="0"/>
                              <w:marTop w:val="0"/>
                              <w:marBottom w:val="210"/>
                              <w:divBdr>
                                <w:top w:val="none" w:sz="0" w:space="0" w:color="auto"/>
                                <w:left w:val="none" w:sz="0" w:space="0" w:color="auto"/>
                                <w:bottom w:val="none" w:sz="0" w:space="0" w:color="auto"/>
                                <w:right w:val="none" w:sz="0" w:space="0" w:color="auto"/>
                              </w:divBdr>
                              <w:divsChild>
                                <w:div w:id="167341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1622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cid:image003.jpg@01D8113B.2058E8F0" TargetMode="External"/><Relationship Id="rId4" Type="http://schemas.openxmlformats.org/officeDocument/2006/relationships/styles" Target="style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d="http://www.w3.org/2001/XMLSchema" xmlns:xsi="http://www.w3.org/2001/XMLSchema-instance" xmlns="http://www.boldonjames.com/2008/01/sie/internal/label" sislVersion="0" policy="9fad6c12-c904-493a-a948-e4ea7052b9f8" origin="defaultValue">
  <element uid="923c84e0-b190-45b3-b376-51567574750c"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9D0AB3-9258-4494-9260-8567B071C800}">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76B03BE2-DE2B-497E-B4A4-0CB951F88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293</Words>
  <Characters>1672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Banca Intesa AD</Company>
  <LinksUpToDate>false</LinksUpToDate>
  <CharactersWithSpaces>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Jelena Duković</dc:creator>
  <cp:lastModifiedBy>Jasna Milosavljev</cp:lastModifiedBy>
  <cp:revision>2</cp:revision>
  <cp:lastPrinted>2022-03-18T09:21:00Z</cp:lastPrinted>
  <dcterms:created xsi:type="dcterms:W3CDTF">2023-02-07T15:22:00Z</dcterms:created>
  <dcterms:modified xsi:type="dcterms:W3CDTF">2023-02-07T15:22:00Z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c9e425ec-04a8-4f4b-99b1-1fb69172bf9d</vt:lpwstr>
  </property>
  <property fmtid="{D5CDD505-2E9C-101B-9397-08002B2CF9AE}" pid="3" name="bjSaver">
    <vt:lpwstr>pqNFYa80lhYbMJpM9i0YMGSQ9/IdrszI</vt:lpwstr>
  </property>
  <property fmtid="{D5CDD505-2E9C-101B-9397-08002B2CF9AE}" pid="4" name="bjDocumentSecurityLabel">
    <vt:lpwstr>Klasifikacija: Javno/Public</vt:lpwstr>
  </property>
  <property fmtid="{D5CDD505-2E9C-101B-9397-08002B2CF9AE}" pid="5" name="bjDocumentLabelFieldCode">
    <vt:lpwstr>Klasifikacija: Javno/Public</vt:lpwstr>
  </property>
  <property fmtid="{D5CDD505-2E9C-101B-9397-08002B2CF9AE}" pid="6" name="bjDocumentLabelXML">
    <vt:lpwstr>&lt;?xml version="1.0" encoding="us-ascii"?&gt;&lt;sisl xmlns:xsd="http://www.w3.org/2001/XMLSchema" xmlns:xsi="http://www.w3.org/2001/XMLSchema-instance" sislVersion="0" policy="9fad6c12-c904-493a-a948-e4ea7052b9f8" origin="defaultValue" xmlns="http://www.boldonj</vt:lpwstr>
  </property>
  <property fmtid="{D5CDD505-2E9C-101B-9397-08002B2CF9AE}" pid="7" name="bjDocumentLabelXML-0">
    <vt:lpwstr>ames.com/2008/01/sie/internal/label"&gt;&lt;element uid="923c84e0-b190-45b3-b376-51567574750c" value="" /&gt;&lt;/sisl&gt;</vt:lpwstr>
  </property>
  <property fmtid="{D5CDD505-2E9C-101B-9397-08002B2CF9AE}" pid="8" name="bjClsUserRVM">
    <vt:lpwstr>[]</vt:lpwstr>
  </property>
</Properties>
</file>