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5ED8A" w14:textId="04569AB9" w:rsidR="00047C5E" w:rsidRDefault="00157E59" w:rsidP="00E66A03">
      <w:pPr>
        <w:jc w:val="both"/>
        <w:rPr>
          <w:rFonts w:ascii="Arial" w:hAnsi="Arial" w:cs="Arial"/>
          <w:i/>
          <w:iCs/>
          <w:sz w:val="24"/>
          <w:szCs w:val="24"/>
        </w:rPr>
      </w:pPr>
      <w:r>
        <w:rPr>
          <w:noProof/>
        </w:rPr>
        <w:drawing>
          <wp:anchor distT="0" distB="0" distL="114300" distR="114300" simplePos="0" relativeHeight="251659264" behindDoc="0" locked="0" layoutInCell="1" allowOverlap="1" wp14:anchorId="097A5818" wp14:editId="35923CA1">
            <wp:simplePos x="0" y="0"/>
            <wp:positionH relativeFrom="column">
              <wp:posOffset>0</wp:posOffset>
            </wp:positionH>
            <wp:positionV relativeFrom="paragraph">
              <wp:posOffset>0</wp:posOffset>
            </wp:positionV>
            <wp:extent cx="2564109" cy="502129"/>
            <wp:effectExtent l="0" t="0" r="0" b="0"/>
            <wp:wrapNone/>
            <wp:docPr id="167250611" name="Picture 1" descr="A green and grey text on a black background&#10;&#10;AI-generated content may be incorrect.">
              <a:extLst xmlns:a="http://schemas.openxmlformats.org/drawingml/2006/main">
                <a:ext uri="{FF2B5EF4-FFF2-40B4-BE49-F238E27FC236}">
                  <a16:creationId xmlns:a16="http://schemas.microsoft.com/office/drawing/2014/main" id="{0F5D2298-2A93-0087-DA24-26182F5BBF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50611" name="Picture 167250611" descr="A green and grey text on a black background&#10;&#10;AI-generated content may be incorrect.">
                      <a:extLst>
                        <a:ext uri="{FF2B5EF4-FFF2-40B4-BE49-F238E27FC236}">
                          <a16:creationId xmlns:a16="http://schemas.microsoft.com/office/drawing/2014/main" id="{0F5D2298-2A93-0087-DA24-26182F5BBF32}"/>
                        </a:ext>
                      </a:extLst>
                    </pic:cNvPr>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2564109" cy="502129"/>
                    </a:xfrm>
                    <a:prstGeom prst="rect">
                      <a:avLst/>
                    </a:prstGeom>
                  </pic:spPr>
                </pic:pic>
              </a:graphicData>
            </a:graphic>
          </wp:anchor>
        </w:drawing>
      </w:r>
    </w:p>
    <w:p w14:paraId="05976AC2" w14:textId="77777777" w:rsidR="0056193B" w:rsidRDefault="0056193B" w:rsidP="00E66A03">
      <w:pPr>
        <w:jc w:val="both"/>
        <w:rPr>
          <w:rFonts w:ascii="Arial" w:hAnsi="Arial" w:cs="Arial"/>
          <w:i/>
          <w:iCs/>
          <w:sz w:val="24"/>
          <w:szCs w:val="24"/>
        </w:rPr>
      </w:pPr>
    </w:p>
    <w:p w14:paraId="29E3E036" w14:textId="77777777" w:rsidR="00F3550D" w:rsidRDefault="00F3550D" w:rsidP="00E66A03">
      <w:pPr>
        <w:jc w:val="both"/>
        <w:rPr>
          <w:rFonts w:ascii="Arial" w:hAnsi="Arial" w:cs="Arial"/>
          <w:sz w:val="24"/>
          <w:szCs w:val="24"/>
        </w:rPr>
      </w:pPr>
    </w:p>
    <w:p w14:paraId="631FA553" w14:textId="6D899A86" w:rsidR="00232344" w:rsidRPr="004F2DAB" w:rsidRDefault="00232344" w:rsidP="00F3550D">
      <w:pPr>
        <w:rPr>
          <w:rFonts w:ascii="Arial" w:hAnsi="Arial" w:cs="Arial"/>
          <w:b/>
          <w:bCs/>
        </w:rPr>
      </w:pPr>
      <w:bookmarkStart w:id="0" w:name="_Hlk33366772"/>
      <w:bookmarkStart w:id="1" w:name="_Hlk33811195"/>
      <w:bookmarkStart w:id="2" w:name="_Hlk33807177"/>
      <w:r w:rsidRPr="004F2DAB">
        <w:rPr>
          <w:rFonts w:ascii="Arial" w:hAnsi="Arial" w:cs="Arial"/>
          <w:b/>
          <w:bCs/>
        </w:rPr>
        <w:t>SAOPŠTENJE ZA MEDIJE</w:t>
      </w:r>
    </w:p>
    <w:p w14:paraId="5B4050C8" w14:textId="77777777" w:rsidR="00F3550D" w:rsidRPr="004F2DAB" w:rsidRDefault="00F3550D" w:rsidP="00F3550D">
      <w:pPr>
        <w:rPr>
          <w:rFonts w:ascii="Arial" w:hAnsi="Arial" w:cs="Arial"/>
          <w:b/>
          <w:bCs/>
        </w:rPr>
      </w:pPr>
    </w:p>
    <w:p w14:paraId="0085CC94" w14:textId="5EF5BC0B" w:rsidR="00232344" w:rsidRPr="004F2DAB" w:rsidRDefault="00232344" w:rsidP="00F3550D">
      <w:pPr>
        <w:jc w:val="center"/>
        <w:rPr>
          <w:rFonts w:ascii="Arial" w:hAnsi="Arial" w:cs="Arial"/>
          <w:b/>
          <w:bCs/>
        </w:rPr>
      </w:pPr>
      <w:r w:rsidRPr="004F2DAB">
        <w:rPr>
          <w:rFonts w:ascii="Arial" w:hAnsi="Arial" w:cs="Arial"/>
          <w:b/>
          <w:bCs/>
        </w:rPr>
        <w:t>Repozicioniranje Banca Intesa pod grupnim sloganom „Računajte na pravi savet”</w:t>
      </w:r>
    </w:p>
    <w:p w14:paraId="563294F7" w14:textId="77777777" w:rsidR="00F3550D" w:rsidRPr="004F2DAB" w:rsidRDefault="00F3550D" w:rsidP="00F3550D">
      <w:pPr>
        <w:jc w:val="center"/>
        <w:rPr>
          <w:rFonts w:ascii="Arial" w:hAnsi="Arial" w:cs="Arial"/>
          <w:b/>
          <w:bCs/>
        </w:rPr>
      </w:pPr>
    </w:p>
    <w:p w14:paraId="2805F813" w14:textId="1BD084D1" w:rsidR="00232344" w:rsidRPr="004F2DAB" w:rsidRDefault="00232344" w:rsidP="00232344">
      <w:pPr>
        <w:jc w:val="both"/>
        <w:rPr>
          <w:rFonts w:ascii="Arial" w:hAnsi="Arial" w:cs="Arial"/>
        </w:rPr>
      </w:pPr>
      <w:r w:rsidRPr="004F2DAB">
        <w:rPr>
          <w:rFonts w:ascii="Arial" w:hAnsi="Arial" w:cs="Arial"/>
          <w:b/>
          <w:bCs/>
        </w:rPr>
        <w:t>Beograd, 17. 3. 2026.</w:t>
      </w:r>
      <w:r w:rsidRPr="004F2DAB">
        <w:rPr>
          <w:rFonts w:ascii="Arial" w:hAnsi="Arial" w:cs="Arial"/>
        </w:rPr>
        <w:t xml:space="preserve"> – Banca Intesa, članica grupacije Intesa Sanpaolo, započela je repozicioniranje brenda pod sloganom grupe „Računajte na pravi savet“, koje će biti realizovano u svim članicama Divizije internacionalnih banaka u centralnoj i istočnoj Evropi, kao i u Egiptu. Ovim repozicioniranjem banka pruža strateški odgovor na izmenjena očekivanja klijenata u pogledu podrške pri donošenju važnih finansijskih odluka, prateći praksu svoje matične grupe koja zauzima lidersku poziciju u Evropi u segmentu upravljanja finansijskom imovinom klijenata. </w:t>
      </w:r>
    </w:p>
    <w:p w14:paraId="080AAE20" w14:textId="77777777" w:rsidR="00232344" w:rsidRPr="004F2DAB" w:rsidRDefault="00232344" w:rsidP="00232344">
      <w:pPr>
        <w:jc w:val="both"/>
        <w:rPr>
          <w:rFonts w:ascii="Arial" w:hAnsi="Arial" w:cs="Arial"/>
        </w:rPr>
      </w:pPr>
      <w:r w:rsidRPr="004F2DAB">
        <w:rPr>
          <w:rFonts w:ascii="Arial" w:hAnsi="Arial" w:cs="Arial"/>
        </w:rPr>
        <w:t xml:space="preserve">Divizija internacionalnih banaka je u biznis planu grupe Intesa Sanpaolo za 2026-2029. godinu prepoznata kao ključni pokretač održivog rasta kroz širenje savetničkih </w:t>
      </w:r>
      <w:r w:rsidRPr="004F2DAB">
        <w:rPr>
          <w:rFonts w:ascii="Arial" w:hAnsi="Arial" w:cs="Arial"/>
          <w:color w:val="000000" w:themeColor="text1"/>
        </w:rPr>
        <w:t xml:space="preserve">kapaciteta sa ciljem unapređenja upravljanja finansijskim sredstvima klijenata na ovih 12 tržišta. </w:t>
      </w:r>
    </w:p>
    <w:p w14:paraId="1CC6A99A" w14:textId="5BCB8E1F" w:rsidR="00232344" w:rsidRPr="004F2DAB" w:rsidRDefault="00232344" w:rsidP="00232344">
      <w:pPr>
        <w:jc w:val="both"/>
        <w:rPr>
          <w:rFonts w:ascii="Arial" w:hAnsi="Arial" w:cs="Arial"/>
        </w:rPr>
      </w:pPr>
      <w:r w:rsidRPr="004F2DAB">
        <w:rPr>
          <w:rFonts w:ascii="Arial" w:hAnsi="Arial" w:cs="Arial"/>
        </w:rPr>
        <w:t>„U svetu tehnološkog razvoja i ubrzane digitalizacije, naša ambicija je da pružimo humaniji pristup bankarstvu, da budemo dostupni i razumljivi, da prepoznamo potrebe, ali i pružimo odgovore na raznovrsne životne situacije u kojima se mogu naći naši klijenti. Ovim procesom dodatno osnažujemo brend koji spaja savremena tehnološka rešenja sa poverenjem, empatijom i ličnim odnosom, jer verujemo da budućnost bankarstva nije samo digitalna, već i ljudska,“ izjavila je Sandra Lazarević, direktor Sektora za eksterne komunikacije Banca Intesa.</w:t>
      </w:r>
    </w:p>
    <w:p w14:paraId="0C653BF9" w14:textId="77777777" w:rsidR="00232344" w:rsidRPr="004F2DAB" w:rsidRDefault="00232344" w:rsidP="00232344">
      <w:pPr>
        <w:jc w:val="both"/>
        <w:rPr>
          <w:rFonts w:ascii="Arial" w:hAnsi="Arial" w:cs="Arial"/>
        </w:rPr>
      </w:pPr>
      <w:r w:rsidRPr="004F2DAB">
        <w:rPr>
          <w:rFonts w:ascii="Arial" w:hAnsi="Arial" w:cs="Arial"/>
        </w:rPr>
        <w:t xml:space="preserve">Novi pozicioni slogan „Računajte na pravi savet“ poigrava se kulturnim fenomenom „preopterećenosti savetima”, stalnim prilivom neželjenih, često nepouzdanih preporuka sa kojima se ljudi svakodnevno susreću, predstavljajući profesionalnu finansijsku podršku kao alternativu od poverenja. </w:t>
      </w:r>
    </w:p>
    <w:p w14:paraId="4C410DF2" w14:textId="392B3671" w:rsidR="00F3550D" w:rsidRPr="004F2DAB" w:rsidRDefault="00232344" w:rsidP="00F3550D">
      <w:pPr>
        <w:jc w:val="both"/>
        <w:rPr>
          <w:rFonts w:ascii="Arial" w:hAnsi="Arial" w:cs="Arial"/>
        </w:rPr>
      </w:pPr>
      <w:r w:rsidRPr="004F2DAB">
        <w:rPr>
          <w:rFonts w:ascii="Arial" w:hAnsi="Arial" w:cs="Arial"/>
        </w:rPr>
        <w:t xml:space="preserve">Integrisanu komunikacionu kampanju koja prati repozicioniranje razvila je grupa Intesa Sanpaolo u saradnji sa kreativnom agencijom LePub Italija, delom Publicis grupe. </w:t>
      </w:r>
      <w:bookmarkEnd w:id="0"/>
      <w:bookmarkEnd w:id="1"/>
      <w:bookmarkEnd w:id="2"/>
    </w:p>
    <w:p w14:paraId="4DD4B75A" w14:textId="77777777" w:rsidR="004F2DAB" w:rsidRPr="004F2DAB" w:rsidRDefault="004F2DAB" w:rsidP="00F3550D">
      <w:pPr>
        <w:jc w:val="both"/>
        <w:rPr>
          <w:rFonts w:ascii="Times New Roman" w:hAnsi="Times New Roman" w:cs="Times New Roman"/>
        </w:rPr>
      </w:pPr>
    </w:p>
    <w:p w14:paraId="2C279BC0" w14:textId="7F2F1EAE" w:rsidR="00232344" w:rsidRPr="004F2DAB" w:rsidRDefault="00232344" w:rsidP="00232344">
      <w:pPr>
        <w:pBdr>
          <w:top w:val="single" w:sz="4" w:space="1" w:color="auto"/>
        </w:pBdr>
        <w:jc w:val="both"/>
        <w:rPr>
          <w:rFonts w:ascii="Arial" w:hAnsi="Arial" w:cs="Arial"/>
          <w:i/>
          <w:iCs/>
          <w:sz w:val="16"/>
          <w:szCs w:val="16"/>
        </w:rPr>
      </w:pPr>
      <w:r w:rsidRPr="004F2DAB">
        <w:rPr>
          <w:rFonts w:ascii="Arial" w:hAnsi="Arial" w:cs="Arial"/>
          <w:b/>
          <w:bCs/>
          <w:i/>
          <w:iCs/>
          <w:sz w:val="16"/>
          <w:szCs w:val="16"/>
        </w:rPr>
        <w:t>Banca Intesa ad Beograd</w:t>
      </w:r>
      <w:r w:rsidRPr="004F2DAB">
        <w:rPr>
          <w:rFonts w:ascii="Arial" w:hAnsi="Arial" w:cs="Arial"/>
          <w:i/>
          <w:iCs/>
          <w:sz w:val="16"/>
          <w:szCs w:val="16"/>
        </w:rPr>
        <w:t>, članica internacionalne bankarske grupacije Intesa Sanpaolo, već 18 godina zauzima vodeću poziciju na tržištu Srbije. Zahvaljujući jedinstvenoj kombinaciji fizičkog i digitalnog prisustva, sveobuhvatnoj ponudi modernih finansijskih rešenja, superiornom korisničkom iskustvu i usluzi vrhunskog nivoa, banka uslužuje 1,4 miliona klijenata u segmentu građana i privrede. Osim poverenjem klijenata, poslovni uspeh Banca Intesa nagrađen je i brojnim priznanjima za najbolju banku u Srbiji koja su joj ukazali ugledni finansijski časopisi The Banker, Euromoney i Global Finance. Uvažavajući svoju ulogu u pružanju podrške zelenoj tranziciji i promociji inkluzivnog rasta, Banca Intesa integriše ESG principe u svoje poslovne procese, politike i proizvode, doprineseći rešavanju društvenih i ekoloških izazova i snažeći održivost i otpornost sopstvenog poslovnog modela.</w:t>
      </w:r>
    </w:p>
    <w:p w14:paraId="224D8F73" w14:textId="2B4375A3" w:rsidR="00F3550D" w:rsidRPr="004F2DAB" w:rsidRDefault="00F3550D" w:rsidP="00F3550D">
      <w:pPr>
        <w:pStyle w:val="Default"/>
        <w:jc w:val="both"/>
        <w:rPr>
          <w:rFonts w:ascii="Arial" w:hAnsi="Arial" w:cs="Arial"/>
          <w:i/>
          <w:sz w:val="16"/>
          <w:szCs w:val="16"/>
        </w:rPr>
      </w:pPr>
      <w:bookmarkStart w:id="3" w:name="_Hlk224643891"/>
      <w:r w:rsidRPr="004F2DAB">
        <w:rPr>
          <w:rFonts w:ascii="Arial" w:hAnsi="Arial" w:cs="Arial"/>
          <w:b/>
          <w:bCs/>
          <w:i/>
          <w:sz w:val="16"/>
          <w:szCs w:val="16"/>
        </w:rPr>
        <w:t>Intesa Sanpaolo</w:t>
      </w:r>
      <w:r w:rsidRPr="004F2DAB">
        <w:rPr>
          <w:rFonts w:ascii="Arial" w:hAnsi="Arial" w:cs="Arial"/>
          <w:i/>
          <w:sz w:val="16"/>
          <w:szCs w:val="16"/>
        </w:rPr>
        <w:t>, sa 422 milijarde evra</w:t>
      </w:r>
      <w:r w:rsidR="00A54D0B" w:rsidRPr="004F2DAB">
        <w:rPr>
          <w:rFonts w:ascii="Arial" w:hAnsi="Arial" w:cs="Arial"/>
          <w:i/>
          <w:sz w:val="16"/>
          <w:szCs w:val="16"/>
        </w:rPr>
        <w:t xml:space="preserve"> u kreditima</w:t>
      </w:r>
      <w:r w:rsidRPr="004F2DAB">
        <w:rPr>
          <w:rFonts w:ascii="Arial" w:hAnsi="Arial" w:cs="Arial"/>
          <w:i/>
          <w:sz w:val="16"/>
          <w:szCs w:val="16"/>
        </w:rPr>
        <w:t xml:space="preserve"> i 1,4 </w:t>
      </w:r>
      <w:r w:rsidR="00A54D0B" w:rsidRPr="004F2DAB">
        <w:rPr>
          <w:rFonts w:ascii="Arial" w:hAnsi="Arial" w:cs="Arial"/>
          <w:i/>
          <w:sz w:val="16"/>
          <w:szCs w:val="16"/>
        </w:rPr>
        <w:t xml:space="preserve">biliona </w:t>
      </w:r>
      <w:r w:rsidRPr="004F2DAB">
        <w:rPr>
          <w:rFonts w:ascii="Arial" w:hAnsi="Arial" w:cs="Arial"/>
          <w:i/>
          <w:sz w:val="16"/>
          <w:szCs w:val="16"/>
        </w:rPr>
        <w:t>evra finansijsk</w:t>
      </w:r>
      <w:r w:rsidR="00A54D0B" w:rsidRPr="004F2DAB">
        <w:rPr>
          <w:rFonts w:ascii="Arial" w:hAnsi="Arial" w:cs="Arial"/>
          <w:i/>
          <w:sz w:val="16"/>
          <w:szCs w:val="16"/>
        </w:rPr>
        <w:t xml:space="preserve">e imovine </w:t>
      </w:r>
      <w:r w:rsidRPr="004F2DAB">
        <w:rPr>
          <w:rFonts w:ascii="Arial" w:hAnsi="Arial" w:cs="Arial"/>
          <w:i/>
          <w:sz w:val="16"/>
          <w:szCs w:val="16"/>
        </w:rPr>
        <w:t>klijenata na kraju 2024. godine, najveća je bankarska grupa u Italiji, sa značajnim međunarodnim prisustvom. Evropski je lider u upravljanju imovinom, sa snažnim fokusom na digital</w:t>
      </w:r>
      <w:r w:rsidR="00A54D0B" w:rsidRPr="004F2DAB">
        <w:rPr>
          <w:rFonts w:ascii="Arial" w:hAnsi="Arial" w:cs="Arial"/>
          <w:i/>
          <w:sz w:val="16"/>
          <w:szCs w:val="16"/>
        </w:rPr>
        <w:t>no poslovanje</w:t>
      </w:r>
      <w:r w:rsidRPr="004F2DAB">
        <w:rPr>
          <w:rFonts w:ascii="Arial" w:hAnsi="Arial" w:cs="Arial"/>
          <w:i/>
          <w:sz w:val="16"/>
          <w:szCs w:val="16"/>
        </w:rPr>
        <w:t xml:space="preserve"> i fintech. Grupa će obezbediti 115 milijardi evra kredita </w:t>
      </w:r>
      <w:r w:rsidR="00A54D0B" w:rsidRPr="004F2DAB">
        <w:rPr>
          <w:rFonts w:ascii="Arial" w:hAnsi="Arial" w:cs="Arial"/>
          <w:i/>
          <w:sz w:val="16"/>
          <w:szCs w:val="16"/>
        </w:rPr>
        <w:t xml:space="preserve">od uticaja </w:t>
      </w:r>
      <w:r w:rsidRPr="004F2DAB">
        <w:rPr>
          <w:rFonts w:ascii="Arial" w:hAnsi="Arial" w:cs="Arial"/>
          <w:i/>
          <w:sz w:val="16"/>
          <w:szCs w:val="16"/>
        </w:rPr>
        <w:t>do 2025. godine za podršku zajednicama i zelenoj tranziciji, zajedno sa programom od 1,5 milijardi evra (2023-2027) za pomoć ljudima u nevolji. Mreža muzeja Banke, Gallerie d'Italia, domaćin je umetničkog nasleđa i kulturnih projekata priznate vrednosti.</w:t>
      </w:r>
    </w:p>
    <w:bookmarkEnd w:id="3"/>
    <w:p w14:paraId="1484EA20" w14:textId="77777777" w:rsidR="00F3550D" w:rsidRPr="004F2DAB" w:rsidRDefault="00F3550D" w:rsidP="00F3550D">
      <w:pPr>
        <w:pStyle w:val="Default"/>
        <w:jc w:val="both"/>
        <w:rPr>
          <w:rFonts w:ascii="Arial" w:hAnsi="Arial" w:cs="Arial"/>
          <w:i/>
          <w:sz w:val="16"/>
          <w:szCs w:val="16"/>
        </w:rPr>
      </w:pPr>
    </w:p>
    <w:p w14:paraId="4A167BB5" w14:textId="06C61BAC" w:rsidR="00F3550D" w:rsidRPr="004F2DAB" w:rsidRDefault="00F3550D" w:rsidP="00F3550D">
      <w:pPr>
        <w:pStyle w:val="Default"/>
        <w:jc w:val="both"/>
        <w:rPr>
          <w:rFonts w:ascii="Arial" w:hAnsi="Arial" w:cs="Arial"/>
          <w:i/>
          <w:sz w:val="16"/>
          <w:szCs w:val="16"/>
        </w:rPr>
      </w:pPr>
      <w:bookmarkStart w:id="4" w:name="_Hlk224643787"/>
      <w:r w:rsidRPr="004F2DAB">
        <w:rPr>
          <w:rFonts w:ascii="Arial" w:hAnsi="Arial" w:cs="Arial"/>
          <w:i/>
          <w:sz w:val="16"/>
          <w:szCs w:val="16"/>
        </w:rPr>
        <w:t>Vesti: group.intesasanpaolo.com/en/newsroom</w:t>
      </w:r>
    </w:p>
    <w:p w14:paraId="5B949D6D" w14:textId="77777777" w:rsidR="00F3550D" w:rsidRPr="004F2DAB" w:rsidRDefault="00F3550D" w:rsidP="00F3550D">
      <w:pPr>
        <w:pStyle w:val="Default"/>
        <w:jc w:val="both"/>
        <w:rPr>
          <w:rFonts w:ascii="Arial" w:hAnsi="Arial" w:cs="Arial"/>
          <w:i/>
          <w:sz w:val="16"/>
          <w:szCs w:val="16"/>
        </w:rPr>
      </w:pPr>
      <w:r w:rsidRPr="004F2DAB">
        <w:rPr>
          <w:rFonts w:ascii="Arial" w:hAnsi="Arial" w:cs="Arial"/>
          <w:i/>
          <w:sz w:val="16"/>
          <w:szCs w:val="16"/>
        </w:rPr>
        <w:t>X: @intesasanpaolo</w:t>
      </w:r>
    </w:p>
    <w:p w14:paraId="0DBD16CC" w14:textId="261D2FF7" w:rsidR="00157E59" w:rsidRPr="004F2DAB" w:rsidRDefault="00F3550D" w:rsidP="00157E59">
      <w:pPr>
        <w:pStyle w:val="Default"/>
        <w:jc w:val="both"/>
        <w:rPr>
          <w:rFonts w:ascii="Arial" w:hAnsi="Arial" w:cs="Arial"/>
          <w:i/>
          <w:sz w:val="16"/>
          <w:szCs w:val="16"/>
        </w:rPr>
      </w:pPr>
      <w:r w:rsidRPr="004F2DAB">
        <w:rPr>
          <w:rFonts w:ascii="Arial" w:hAnsi="Arial" w:cs="Arial"/>
          <w:i/>
          <w:sz w:val="16"/>
          <w:szCs w:val="16"/>
        </w:rPr>
        <w:t>LinkedIn: linkedin.com/company/intesa-sanpaologroup.intesasanpaolo.com/en/</w:t>
      </w:r>
      <w:bookmarkEnd w:id="4"/>
    </w:p>
    <w:sectPr w:rsidR="00157E59" w:rsidRPr="004F2DA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FABCE8" w14:textId="77777777" w:rsidR="00F430BB" w:rsidRDefault="00F430BB" w:rsidP="00E66A03">
      <w:pPr>
        <w:spacing w:after="0" w:line="240" w:lineRule="auto"/>
      </w:pPr>
      <w:r>
        <w:separator/>
      </w:r>
    </w:p>
  </w:endnote>
  <w:endnote w:type="continuationSeparator" w:id="0">
    <w:p w14:paraId="3D9C1C92" w14:textId="77777777" w:rsidR="00F430BB" w:rsidRDefault="00F430BB" w:rsidP="00E66A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charset w:val="00"/>
    <w:family w:val="swiss"/>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DAC8C" w14:textId="77777777" w:rsidR="00F430BB" w:rsidRDefault="00F430BB" w:rsidP="00E66A03">
      <w:pPr>
        <w:spacing w:after="0" w:line="240" w:lineRule="auto"/>
      </w:pPr>
      <w:r>
        <w:separator/>
      </w:r>
    </w:p>
  </w:footnote>
  <w:footnote w:type="continuationSeparator" w:id="0">
    <w:p w14:paraId="6408B9D0" w14:textId="77777777" w:rsidR="00F430BB" w:rsidRDefault="00F430BB" w:rsidP="00E66A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A03"/>
    <w:rsid w:val="00001236"/>
    <w:rsid w:val="00030516"/>
    <w:rsid w:val="00047C5E"/>
    <w:rsid w:val="00060916"/>
    <w:rsid w:val="00067A2D"/>
    <w:rsid w:val="00102E58"/>
    <w:rsid w:val="00157E59"/>
    <w:rsid w:val="00191166"/>
    <w:rsid w:val="0023191E"/>
    <w:rsid w:val="00232344"/>
    <w:rsid w:val="002A21EF"/>
    <w:rsid w:val="003526DA"/>
    <w:rsid w:val="00371101"/>
    <w:rsid w:val="0038417D"/>
    <w:rsid w:val="003D1F42"/>
    <w:rsid w:val="003E5B99"/>
    <w:rsid w:val="003F077D"/>
    <w:rsid w:val="003F46D1"/>
    <w:rsid w:val="004139BC"/>
    <w:rsid w:val="004F2DAB"/>
    <w:rsid w:val="00555C30"/>
    <w:rsid w:val="0056193B"/>
    <w:rsid w:val="005D6C00"/>
    <w:rsid w:val="00601FD5"/>
    <w:rsid w:val="006F3CF6"/>
    <w:rsid w:val="00771AF2"/>
    <w:rsid w:val="007910AA"/>
    <w:rsid w:val="00942F3C"/>
    <w:rsid w:val="00976596"/>
    <w:rsid w:val="009D0399"/>
    <w:rsid w:val="00A54D0B"/>
    <w:rsid w:val="00AC6A9A"/>
    <w:rsid w:val="00B31072"/>
    <w:rsid w:val="00B456D6"/>
    <w:rsid w:val="00B925D6"/>
    <w:rsid w:val="00D76D9A"/>
    <w:rsid w:val="00DD1625"/>
    <w:rsid w:val="00DE2528"/>
    <w:rsid w:val="00E24FB8"/>
    <w:rsid w:val="00E66A03"/>
    <w:rsid w:val="00E830DA"/>
    <w:rsid w:val="00F3550D"/>
    <w:rsid w:val="00F430BB"/>
    <w:rsid w:val="00FA6AC3"/>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E22AB"/>
  <w15:chartTrackingRefBased/>
  <w15:docId w15:val="{C46C00B6-1413-4757-B325-26AB196D6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6A0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66A03"/>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66A0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E66A03"/>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66A03"/>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66A0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6A0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6A0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6A0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6A03"/>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66A03"/>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66A03"/>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66A03"/>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E66A03"/>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E66A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6A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6A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6A03"/>
    <w:rPr>
      <w:rFonts w:eastAsiaTheme="majorEastAsia" w:cstheme="majorBidi"/>
      <w:color w:val="272727" w:themeColor="text1" w:themeTint="D8"/>
    </w:rPr>
  </w:style>
  <w:style w:type="paragraph" w:styleId="Title">
    <w:name w:val="Title"/>
    <w:basedOn w:val="Normal"/>
    <w:next w:val="Normal"/>
    <w:link w:val="TitleChar"/>
    <w:uiPriority w:val="10"/>
    <w:qFormat/>
    <w:rsid w:val="00E66A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6A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6A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66A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6A03"/>
    <w:pPr>
      <w:spacing w:before="160"/>
      <w:jc w:val="center"/>
    </w:pPr>
    <w:rPr>
      <w:i/>
      <w:iCs/>
      <w:color w:val="404040" w:themeColor="text1" w:themeTint="BF"/>
    </w:rPr>
  </w:style>
  <w:style w:type="character" w:customStyle="1" w:styleId="QuoteChar">
    <w:name w:val="Quote Char"/>
    <w:basedOn w:val="DefaultParagraphFont"/>
    <w:link w:val="Quote"/>
    <w:uiPriority w:val="29"/>
    <w:rsid w:val="00E66A03"/>
    <w:rPr>
      <w:i/>
      <w:iCs/>
      <w:color w:val="404040" w:themeColor="text1" w:themeTint="BF"/>
    </w:rPr>
  </w:style>
  <w:style w:type="paragraph" w:styleId="ListParagraph">
    <w:name w:val="List Paragraph"/>
    <w:basedOn w:val="Normal"/>
    <w:uiPriority w:val="34"/>
    <w:qFormat/>
    <w:rsid w:val="00E66A03"/>
    <w:pPr>
      <w:ind w:left="720"/>
      <w:contextualSpacing/>
    </w:pPr>
  </w:style>
  <w:style w:type="character" w:styleId="IntenseEmphasis">
    <w:name w:val="Intense Emphasis"/>
    <w:basedOn w:val="DefaultParagraphFont"/>
    <w:uiPriority w:val="21"/>
    <w:qFormat/>
    <w:rsid w:val="00E66A03"/>
    <w:rPr>
      <w:i/>
      <w:iCs/>
      <w:color w:val="2E74B5" w:themeColor="accent1" w:themeShade="BF"/>
    </w:rPr>
  </w:style>
  <w:style w:type="paragraph" w:styleId="IntenseQuote">
    <w:name w:val="Intense Quote"/>
    <w:basedOn w:val="Normal"/>
    <w:next w:val="Normal"/>
    <w:link w:val="IntenseQuoteChar"/>
    <w:uiPriority w:val="30"/>
    <w:qFormat/>
    <w:rsid w:val="00E66A0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66A03"/>
    <w:rPr>
      <w:i/>
      <w:iCs/>
      <w:color w:val="2E74B5" w:themeColor="accent1" w:themeShade="BF"/>
    </w:rPr>
  </w:style>
  <w:style w:type="character" w:styleId="IntenseReference">
    <w:name w:val="Intense Reference"/>
    <w:basedOn w:val="DefaultParagraphFont"/>
    <w:uiPriority w:val="32"/>
    <w:qFormat/>
    <w:rsid w:val="00E66A03"/>
    <w:rPr>
      <w:b/>
      <w:bCs/>
      <w:smallCaps/>
      <w:color w:val="2E74B5" w:themeColor="accent1" w:themeShade="BF"/>
      <w:spacing w:val="5"/>
    </w:rPr>
  </w:style>
  <w:style w:type="paragraph" w:styleId="Header">
    <w:name w:val="header"/>
    <w:basedOn w:val="Normal"/>
    <w:link w:val="HeaderChar"/>
    <w:uiPriority w:val="99"/>
    <w:unhideWhenUsed/>
    <w:rsid w:val="00E66A03"/>
    <w:pPr>
      <w:tabs>
        <w:tab w:val="center" w:pos="4536"/>
        <w:tab w:val="right" w:pos="9072"/>
      </w:tabs>
      <w:spacing w:after="0" w:line="240" w:lineRule="auto"/>
    </w:pPr>
  </w:style>
  <w:style w:type="character" w:customStyle="1" w:styleId="HeaderChar">
    <w:name w:val="Header Char"/>
    <w:basedOn w:val="DefaultParagraphFont"/>
    <w:link w:val="Header"/>
    <w:uiPriority w:val="99"/>
    <w:rsid w:val="00E66A03"/>
  </w:style>
  <w:style w:type="paragraph" w:styleId="Footer">
    <w:name w:val="footer"/>
    <w:basedOn w:val="Normal"/>
    <w:link w:val="FooterChar"/>
    <w:uiPriority w:val="99"/>
    <w:unhideWhenUsed/>
    <w:rsid w:val="00E66A03"/>
    <w:pPr>
      <w:tabs>
        <w:tab w:val="center" w:pos="4536"/>
        <w:tab w:val="right" w:pos="9072"/>
      </w:tabs>
      <w:spacing w:after="0" w:line="240" w:lineRule="auto"/>
    </w:pPr>
  </w:style>
  <w:style w:type="character" w:customStyle="1" w:styleId="FooterChar">
    <w:name w:val="Footer Char"/>
    <w:basedOn w:val="DefaultParagraphFont"/>
    <w:link w:val="Footer"/>
    <w:uiPriority w:val="99"/>
    <w:rsid w:val="00E66A03"/>
  </w:style>
  <w:style w:type="paragraph" w:styleId="BodyText">
    <w:name w:val="Body Text"/>
    <w:basedOn w:val="Normal"/>
    <w:link w:val="BodyTextChar"/>
    <w:uiPriority w:val="1"/>
    <w:qFormat/>
    <w:rsid w:val="00E66A03"/>
    <w:pPr>
      <w:widowControl w:val="0"/>
      <w:autoSpaceDE w:val="0"/>
      <w:autoSpaceDN w:val="0"/>
      <w:spacing w:after="0" w:line="240" w:lineRule="auto"/>
    </w:pPr>
    <w:rPr>
      <w:rFonts w:ascii="Arial MT" w:eastAsia="Arial MT" w:hAnsi="Arial MT" w:cs="Arial MT"/>
      <w:lang w:val="bs"/>
    </w:rPr>
  </w:style>
  <w:style w:type="character" w:customStyle="1" w:styleId="BodyTextChar">
    <w:name w:val="Body Text Char"/>
    <w:basedOn w:val="DefaultParagraphFont"/>
    <w:link w:val="BodyText"/>
    <w:uiPriority w:val="1"/>
    <w:rsid w:val="00E66A03"/>
    <w:rPr>
      <w:rFonts w:ascii="Arial MT" w:eastAsia="Arial MT" w:hAnsi="Arial MT" w:cs="Arial MT"/>
      <w:lang w:val="bs"/>
    </w:rPr>
  </w:style>
  <w:style w:type="paragraph" w:customStyle="1" w:styleId="Default">
    <w:name w:val="Default"/>
    <w:rsid w:val="00157E59"/>
    <w:pPr>
      <w:autoSpaceDE w:val="0"/>
      <w:autoSpaceDN w:val="0"/>
      <w:adjustRightInd w:val="0"/>
      <w:spacing w:after="0" w:line="240" w:lineRule="auto"/>
    </w:pPr>
    <w:rPr>
      <w:rFonts w:ascii="Times New Roman" w:hAnsi="Times New Roman" w:cs="Times New Roman"/>
      <w:color w:val="000000"/>
      <w:sz w:val="24"/>
      <w:szCs w:val="24"/>
    </w:rPr>
  </w:style>
  <w:style w:type="paragraph" w:styleId="HTMLPreformatted">
    <w:name w:val="HTML Preformatted"/>
    <w:basedOn w:val="Normal"/>
    <w:link w:val="HTMLPreformattedChar"/>
    <w:uiPriority w:val="99"/>
    <w:unhideWhenUsed/>
    <w:rsid w:val="002323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r-Latn-RS"/>
    </w:rPr>
  </w:style>
  <w:style w:type="character" w:customStyle="1" w:styleId="HTMLPreformattedChar">
    <w:name w:val="HTML Preformatted Char"/>
    <w:basedOn w:val="DefaultParagraphFont"/>
    <w:link w:val="HTMLPreformatted"/>
    <w:uiPriority w:val="99"/>
    <w:rsid w:val="00232344"/>
    <w:rPr>
      <w:rFonts w:ascii="Courier New" w:eastAsia="Times New Roman" w:hAnsi="Courier New" w:cs="Courier New"/>
      <w:sz w:val="20"/>
      <w:szCs w:val="20"/>
      <w:lang w:eastAsia="sr-Latn-R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Props1.xml><?xml version="1.0" encoding="utf-8"?>
<ds:datastoreItem xmlns:ds="http://schemas.openxmlformats.org/officeDocument/2006/customXml" ds:itemID="{19C913FA-D485-4C97-81BA-D4EBF032EADC}">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462</Words>
  <Characters>3090</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Banca Intesa ad Beograd</Company>
  <LinksUpToDate>false</LinksUpToDate>
  <CharactersWithSpaces>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Krsmanovic</dc:creator>
  <cp:keywords/>
  <dc:description/>
  <cp:lastModifiedBy>Jasna Milosavljev</cp:lastModifiedBy>
  <cp:revision>4</cp:revision>
  <dcterms:created xsi:type="dcterms:W3CDTF">2026-03-17T12:09:00Z</dcterms:created>
  <dcterms:modified xsi:type="dcterms:W3CDTF">2026-03-17T12:34:00Z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fdf0e93e-e42e-44aa-bb9e-8911c35c2b8e</vt:lpwstr>
  </property>
  <property fmtid="{D5CDD505-2E9C-101B-9397-08002B2CF9AE}" pid="3" name="bjClsUserRVM">
    <vt:lpwstr>[]</vt:lpwstr>
  </property>
  <property fmtid="{D5CDD505-2E9C-101B-9397-08002B2CF9AE}" pid="4" name="bjSaver">
    <vt:lpwstr>Yswk2Z+P4WeVAdRVoAX0wKwsArwsDzpN</vt:lpwstr>
  </property>
  <property fmtid="{D5CDD505-2E9C-101B-9397-08002B2CF9AE}" pid="5"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6" name="bjDocumentLabelXML-0">
    <vt:lpwstr>ames.com/2008/01/sie/internal/label"&gt;&lt;element uid="923c84e0-b190-45b3-b376-51567574750c" value="" /&gt;&lt;/sisl&gt;</vt:lpwstr>
  </property>
  <property fmtid="{D5CDD505-2E9C-101B-9397-08002B2CF9AE}" pid="7" name="bjDocumentSecurityLabel">
    <vt:lpwstr>Klasifikacija: Javno/Public</vt:lpwstr>
  </property>
  <property fmtid="{D5CDD505-2E9C-101B-9397-08002B2CF9AE}" pid="8" name="MSIP_Label_2062ad87-036e-491e-9fed-a81cfd22561c_Enabled">
    <vt:lpwstr>true</vt:lpwstr>
  </property>
  <property fmtid="{D5CDD505-2E9C-101B-9397-08002B2CF9AE}" pid="9" name="MSIP_Label_2062ad87-036e-491e-9fed-a81cfd22561c_SetDate">
    <vt:lpwstr>2026-03-17T08:55:52Z</vt:lpwstr>
  </property>
  <property fmtid="{D5CDD505-2E9C-101B-9397-08002B2CF9AE}" pid="10" name="MSIP_Label_2062ad87-036e-491e-9fed-a81cfd22561c_Method">
    <vt:lpwstr>Privileged</vt:lpwstr>
  </property>
  <property fmtid="{D5CDD505-2E9C-101B-9397-08002B2CF9AE}" pid="11" name="MSIP_Label_2062ad87-036e-491e-9fed-a81cfd22561c_Name">
    <vt:lpwstr>Javno-Public</vt:lpwstr>
  </property>
  <property fmtid="{D5CDD505-2E9C-101B-9397-08002B2CF9AE}" pid="12" name="MSIP_Label_2062ad87-036e-491e-9fed-a81cfd22561c_SiteId">
    <vt:lpwstr>dacc45ac-2744-490f-9a72-1b841bfcf46e</vt:lpwstr>
  </property>
  <property fmtid="{D5CDD505-2E9C-101B-9397-08002B2CF9AE}" pid="13" name="MSIP_Label_2062ad87-036e-491e-9fed-a81cfd22561c_ActionId">
    <vt:lpwstr>2bba1c5e-91e8-46dc-b4a7-9e6f927df9bf</vt:lpwstr>
  </property>
  <property fmtid="{D5CDD505-2E9C-101B-9397-08002B2CF9AE}" pid="14" name="MSIP_Label_2062ad87-036e-491e-9fed-a81cfd22561c_ContentBits">
    <vt:lpwstr>0</vt:lpwstr>
  </property>
  <property fmtid="{D5CDD505-2E9C-101B-9397-08002B2CF9AE}" pid="15" name="MSIP_Label_2062ad87-036e-491e-9fed-a81cfd22561c_Tag">
    <vt:lpwstr>10, 0, 1, 1</vt:lpwstr>
  </property>
</Properties>
</file>