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5ED8A" w14:textId="04569AB9" w:rsidR="00047C5E" w:rsidRDefault="00157E59" w:rsidP="00E66A03">
      <w:pPr>
        <w:jc w:val="both"/>
        <w:rPr>
          <w:rFonts w:ascii="Arial" w:hAnsi="Arial" w:cs="Arial"/>
          <w:i/>
          <w:i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97A5818" wp14:editId="35923CA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564109" cy="502129"/>
            <wp:effectExtent l="0" t="0" r="0" b="0"/>
            <wp:wrapNone/>
            <wp:docPr id="167250611" name="Picture 1" descr="A green and grey text on a black background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0F5D2298-2A93-0087-DA24-26182F5BBF3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50611" name="Picture 167250611" descr="A green and grey text on a black background&#10;&#10;AI-generated content may be incorrect.">
                      <a:extLst>
                        <a:ext uri="{FF2B5EF4-FFF2-40B4-BE49-F238E27FC236}">
                          <a16:creationId xmlns:a16="http://schemas.microsoft.com/office/drawing/2014/main" id="{0F5D2298-2A93-0087-DA24-26182F5BBF3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4109" cy="5021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976AC2" w14:textId="77777777" w:rsidR="0056193B" w:rsidRDefault="0056193B" w:rsidP="00E66A03">
      <w:pPr>
        <w:jc w:val="both"/>
        <w:rPr>
          <w:rFonts w:ascii="Arial" w:hAnsi="Arial" w:cs="Arial"/>
          <w:i/>
          <w:iCs/>
          <w:sz w:val="24"/>
          <w:szCs w:val="24"/>
        </w:rPr>
      </w:pPr>
    </w:p>
    <w:p w14:paraId="38EFE6B9" w14:textId="77777777" w:rsidR="00873087" w:rsidRDefault="00873087" w:rsidP="00E66A03">
      <w:pPr>
        <w:jc w:val="both"/>
        <w:rPr>
          <w:rFonts w:ascii="Arial" w:hAnsi="Arial" w:cs="Arial"/>
          <w:sz w:val="24"/>
          <w:szCs w:val="24"/>
        </w:rPr>
      </w:pPr>
    </w:p>
    <w:p w14:paraId="631FA553" w14:textId="6D899A86" w:rsidR="00232344" w:rsidRPr="004F2DAB" w:rsidRDefault="00232344" w:rsidP="00F3550D">
      <w:pPr>
        <w:rPr>
          <w:rFonts w:ascii="Arial" w:hAnsi="Arial" w:cs="Arial"/>
          <w:b/>
          <w:bCs/>
        </w:rPr>
      </w:pPr>
      <w:bookmarkStart w:id="0" w:name="_Hlk33366772"/>
      <w:bookmarkStart w:id="1" w:name="_Hlk33811195"/>
      <w:bookmarkStart w:id="2" w:name="_Hlk33807177"/>
      <w:r w:rsidRPr="004F2DAB">
        <w:rPr>
          <w:rFonts w:ascii="Arial" w:hAnsi="Arial" w:cs="Arial"/>
          <w:b/>
          <w:bCs/>
        </w:rPr>
        <w:t>SAOPŠTENJE ZA MEDIJE</w:t>
      </w:r>
    </w:p>
    <w:p w14:paraId="5B4050C8" w14:textId="77777777" w:rsidR="00F3550D" w:rsidRDefault="00F3550D" w:rsidP="00F3550D">
      <w:pPr>
        <w:rPr>
          <w:rFonts w:ascii="Arial" w:hAnsi="Arial" w:cs="Arial"/>
          <w:b/>
          <w:bCs/>
        </w:rPr>
      </w:pPr>
    </w:p>
    <w:p w14:paraId="6E771D98" w14:textId="6AB73419" w:rsidR="008B717D" w:rsidRPr="008B717D" w:rsidRDefault="008B717D" w:rsidP="008B717D">
      <w:pPr>
        <w:rPr>
          <w:rFonts w:ascii="Arial" w:hAnsi="Arial" w:cs="Arial"/>
          <w:i/>
          <w:iCs/>
          <w:sz w:val="24"/>
          <w:szCs w:val="24"/>
        </w:rPr>
      </w:pPr>
      <w:r w:rsidRPr="008B717D">
        <w:rPr>
          <w:rFonts w:ascii="Arial" w:hAnsi="Arial" w:cs="Arial"/>
          <w:i/>
          <w:iCs/>
          <w:sz w:val="24"/>
          <w:szCs w:val="24"/>
        </w:rPr>
        <w:t xml:space="preserve">Niski troškovi i efikasna realizacija plaćanja </w:t>
      </w:r>
    </w:p>
    <w:p w14:paraId="2307A1F8" w14:textId="0618100D" w:rsidR="008B717D" w:rsidRPr="008B717D" w:rsidRDefault="009C5EB8" w:rsidP="008B717D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B717D">
        <w:rPr>
          <w:rFonts w:ascii="Arial" w:hAnsi="Arial" w:cs="Arial"/>
          <w:b/>
          <w:bCs/>
          <w:sz w:val="24"/>
          <w:szCs w:val="24"/>
        </w:rPr>
        <w:t xml:space="preserve">Banca Intesa </w:t>
      </w:r>
      <w:r w:rsidR="008B717D" w:rsidRPr="008B717D">
        <w:rPr>
          <w:rFonts w:ascii="Arial" w:hAnsi="Arial" w:cs="Arial"/>
          <w:b/>
          <w:bCs/>
          <w:sz w:val="24"/>
          <w:szCs w:val="24"/>
        </w:rPr>
        <w:t>uspešno realizovala prve SEPA transakcije</w:t>
      </w:r>
    </w:p>
    <w:p w14:paraId="0735254A" w14:textId="77777777" w:rsidR="009C5EB8" w:rsidRPr="004F2DAB" w:rsidRDefault="009C5EB8" w:rsidP="00F3550D">
      <w:pPr>
        <w:rPr>
          <w:rFonts w:ascii="Arial" w:hAnsi="Arial" w:cs="Arial"/>
          <w:b/>
          <w:bCs/>
        </w:rPr>
      </w:pPr>
    </w:p>
    <w:bookmarkEnd w:id="0"/>
    <w:bookmarkEnd w:id="1"/>
    <w:bookmarkEnd w:id="2"/>
    <w:p w14:paraId="27B0617B" w14:textId="4CA55A93" w:rsidR="009C5EB8" w:rsidRPr="009C5EB8" w:rsidRDefault="009C5EB8" w:rsidP="009C5EB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Beograd, 06.05.2026</w:t>
      </w:r>
      <w:r w:rsidRPr="00D06886">
        <w:rPr>
          <w:rFonts w:ascii="Arial" w:hAnsi="Arial" w:cs="Arial"/>
          <w:sz w:val="24"/>
          <w:szCs w:val="24"/>
        </w:rPr>
        <w:t>. –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9C5EB8">
        <w:rPr>
          <w:rFonts w:ascii="Arial" w:hAnsi="Arial" w:cs="Arial"/>
          <w:sz w:val="24"/>
          <w:szCs w:val="24"/>
        </w:rPr>
        <w:t xml:space="preserve">Banca Intesa, članica međunarodne bankarske grupacije Intesa Sanpaolo, uspešno je započela realizaciju plaćanja i priliva u okviru SEPA platnog sistema, </w:t>
      </w:r>
      <w:r>
        <w:rPr>
          <w:rFonts w:ascii="Arial" w:hAnsi="Arial" w:cs="Arial"/>
          <w:sz w:val="24"/>
          <w:szCs w:val="24"/>
        </w:rPr>
        <w:t xml:space="preserve">čime je građanima i privredi </w:t>
      </w:r>
      <w:r w:rsidRPr="009C5EB8">
        <w:rPr>
          <w:rFonts w:ascii="Arial" w:hAnsi="Arial" w:cs="Arial"/>
          <w:sz w:val="24"/>
          <w:szCs w:val="24"/>
        </w:rPr>
        <w:t>omogući</w:t>
      </w:r>
      <w:r>
        <w:rPr>
          <w:rFonts w:ascii="Arial" w:hAnsi="Arial" w:cs="Arial"/>
          <w:sz w:val="24"/>
          <w:szCs w:val="24"/>
        </w:rPr>
        <w:t>la</w:t>
      </w:r>
      <w:r w:rsidRPr="009C5EB8">
        <w:rPr>
          <w:rFonts w:ascii="Arial" w:hAnsi="Arial" w:cs="Arial"/>
          <w:sz w:val="24"/>
          <w:szCs w:val="24"/>
        </w:rPr>
        <w:t xml:space="preserve"> brže i povoljnije transakcije u evrima ka i iz više od 40 zemalja SEPA područja.</w:t>
      </w:r>
    </w:p>
    <w:p w14:paraId="07DB0A0F" w14:textId="1D2D5082" w:rsidR="009C5EB8" w:rsidRPr="00270544" w:rsidRDefault="009C5EB8" w:rsidP="009C5EB8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9C5EB8">
        <w:rPr>
          <w:rFonts w:ascii="Arial" w:hAnsi="Arial" w:cs="Arial"/>
          <w:sz w:val="24"/>
          <w:szCs w:val="24"/>
        </w:rPr>
        <w:t xml:space="preserve">Već prvog dana primene SEPA sistema, Banca </w:t>
      </w:r>
      <w:r w:rsidRPr="00D06886">
        <w:rPr>
          <w:rFonts w:ascii="Arial" w:hAnsi="Arial" w:cs="Arial"/>
          <w:sz w:val="24"/>
          <w:szCs w:val="24"/>
        </w:rPr>
        <w:t xml:space="preserve">Intesa je </w:t>
      </w:r>
      <w:r w:rsidR="004F3D8F">
        <w:rPr>
          <w:rFonts w:ascii="Arial" w:hAnsi="Arial" w:cs="Arial"/>
          <w:sz w:val="24"/>
          <w:szCs w:val="24"/>
        </w:rPr>
        <w:t xml:space="preserve">realizovala </w:t>
      </w:r>
      <w:r w:rsidR="000D5221">
        <w:rPr>
          <w:rFonts w:ascii="Arial" w:hAnsi="Arial" w:cs="Arial"/>
          <w:sz w:val="24"/>
          <w:szCs w:val="24"/>
        </w:rPr>
        <w:t>preko 7</w:t>
      </w:r>
      <w:r w:rsidR="00D06886" w:rsidRPr="00D06886">
        <w:rPr>
          <w:rFonts w:ascii="Arial" w:hAnsi="Arial" w:cs="Arial"/>
          <w:sz w:val="24"/>
          <w:szCs w:val="24"/>
        </w:rPr>
        <w:t xml:space="preserve">00 </w:t>
      </w:r>
      <w:r w:rsidR="004F3D8F">
        <w:rPr>
          <w:rFonts w:ascii="Arial" w:hAnsi="Arial" w:cs="Arial"/>
          <w:sz w:val="24"/>
          <w:szCs w:val="24"/>
        </w:rPr>
        <w:t>transakcija</w:t>
      </w:r>
      <w:r w:rsidR="00754017">
        <w:rPr>
          <w:rFonts w:ascii="Arial" w:hAnsi="Arial" w:cs="Arial"/>
          <w:sz w:val="24"/>
          <w:szCs w:val="24"/>
        </w:rPr>
        <w:t xml:space="preserve"> i t</w:t>
      </w:r>
      <w:r w:rsidR="005B5831">
        <w:rPr>
          <w:rFonts w:ascii="Arial" w:hAnsi="Arial" w:cs="Arial"/>
          <w:sz w:val="24"/>
          <w:szCs w:val="24"/>
        </w:rPr>
        <w:t>ime</w:t>
      </w:r>
      <w:r w:rsidRPr="00D06886">
        <w:rPr>
          <w:rFonts w:ascii="Arial" w:hAnsi="Arial" w:cs="Arial"/>
          <w:sz w:val="24"/>
          <w:szCs w:val="24"/>
        </w:rPr>
        <w:t xml:space="preserve"> potvrdila spremnost da odmah po pokretanju novo</w:t>
      </w:r>
      <w:r w:rsidRPr="00270544">
        <w:rPr>
          <w:rFonts w:ascii="Arial" w:hAnsi="Arial" w:cs="Arial"/>
          <w:sz w:val="24"/>
          <w:szCs w:val="24"/>
        </w:rPr>
        <w:t>g modela međunarodnih plaćanja klijentima obezbedi stabilnu i pouzdanu uslugu.</w:t>
      </w:r>
      <w:r w:rsidRPr="00270544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57FFB19B" w14:textId="2561408D" w:rsidR="009C5EB8" w:rsidRPr="009C5EB8" w:rsidRDefault="009C5EB8" w:rsidP="009C5EB8">
      <w:pPr>
        <w:jc w:val="both"/>
        <w:rPr>
          <w:rFonts w:ascii="Arial" w:hAnsi="Arial" w:cs="Arial"/>
          <w:sz w:val="24"/>
          <w:szCs w:val="24"/>
        </w:rPr>
      </w:pPr>
      <w:r w:rsidRPr="009C5EB8">
        <w:rPr>
          <w:rFonts w:ascii="Arial" w:hAnsi="Arial" w:cs="Arial"/>
          <w:sz w:val="24"/>
          <w:szCs w:val="24"/>
        </w:rPr>
        <w:t xml:space="preserve">Uvođenjem SEPA plaćanja, klijenti Banca Intesa ostvaruju uštede do 80 odsto u odnosu na standardne međunarodne devizne transfere, uz viši stepen transparentnosti, predvidivosti troškova i efikasnosti u realizaciji transakcija. </w:t>
      </w:r>
    </w:p>
    <w:p w14:paraId="074D5949" w14:textId="56E30049" w:rsidR="009C5EB8" w:rsidRPr="009C5EB8" w:rsidRDefault="009C5EB8" w:rsidP="009C5EB8">
      <w:pPr>
        <w:jc w:val="both"/>
        <w:rPr>
          <w:rFonts w:ascii="Arial" w:hAnsi="Arial" w:cs="Arial"/>
          <w:sz w:val="24"/>
          <w:szCs w:val="24"/>
        </w:rPr>
      </w:pPr>
      <w:r w:rsidRPr="009C5EB8">
        <w:rPr>
          <w:rFonts w:ascii="Arial" w:hAnsi="Arial" w:cs="Arial"/>
          <w:sz w:val="24"/>
          <w:szCs w:val="24"/>
        </w:rPr>
        <w:t xml:space="preserve">Zahvaljujući </w:t>
      </w:r>
      <w:r w:rsidR="00084667">
        <w:rPr>
          <w:rFonts w:ascii="Arial" w:hAnsi="Arial" w:cs="Arial"/>
          <w:sz w:val="24"/>
          <w:szCs w:val="24"/>
        </w:rPr>
        <w:t>jednoj od najpovoljnijih</w:t>
      </w:r>
      <w:r w:rsidRPr="009C5EB8">
        <w:rPr>
          <w:rFonts w:ascii="Arial" w:hAnsi="Arial" w:cs="Arial"/>
          <w:sz w:val="24"/>
          <w:szCs w:val="24"/>
        </w:rPr>
        <w:t xml:space="preserve"> naknada</w:t>
      </w:r>
      <w:r w:rsidR="00084667">
        <w:rPr>
          <w:rFonts w:ascii="Arial" w:hAnsi="Arial" w:cs="Arial"/>
          <w:sz w:val="24"/>
          <w:szCs w:val="24"/>
        </w:rPr>
        <w:t xml:space="preserve">, </w:t>
      </w:r>
      <w:r w:rsidRPr="009C5EB8">
        <w:rPr>
          <w:rFonts w:ascii="Arial" w:hAnsi="Arial" w:cs="Arial"/>
          <w:sz w:val="24"/>
          <w:szCs w:val="24"/>
        </w:rPr>
        <w:t xml:space="preserve">Banca Intesa se u oblasti međunarodnih evro plaćanja kroz SEPA sistem pozicionira među </w:t>
      </w:r>
      <w:r w:rsidR="00084667">
        <w:rPr>
          <w:rFonts w:ascii="Arial" w:hAnsi="Arial" w:cs="Arial"/>
          <w:sz w:val="24"/>
          <w:szCs w:val="24"/>
        </w:rPr>
        <w:t>najkonkurentnij</w:t>
      </w:r>
      <w:r w:rsidR="00BA2806">
        <w:rPr>
          <w:rFonts w:ascii="Arial" w:hAnsi="Arial" w:cs="Arial"/>
          <w:sz w:val="24"/>
          <w:szCs w:val="24"/>
        </w:rPr>
        <w:t>im</w:t>
      </w:r>
      <w:r w:rsidRPr="009C5EB8">
        <w:rPr>
          <w:rFonts w:ascii="Arial" w:hAnsi="Arial" w:cs="Arial"/>
          <w:sz w:val="24"/>
          <w:szCs w:val="24"/>
        </w:rPr>
        <w:t xml:space="preserve"> bank</w:t>
      </w:r>
      <w:r w:rsidR="00BA2806">
        <w:rPr>
          <w:rFonts w:ascii="Arial" w:hAnsi="Arial" w:cs="Arial"/>
          <w:sz w:val="24"/>
          <w:szCs w:val="24"/>
        </w:rPr>
        <w:t>ama</w:t>
      </w:r>
      <w:r w:rsidRPr="009C5EB8">
        <w:rPr>
          <w:rFonts w:ascii="Arial" w:hAnsi="Arial" w:cs="Arial"/>
          <w:sz w:val="24"/>
          <w:szCs w:val="24"/>
        </w:rPr>
        <w:t xml:space="preserve"> na domaćem tržištu, potvrđujući posvećenost unapređenju platnih usluga i primeni savremenih evropskih standarda u interesu svojih klijenata.</w:t>
      </w:r>
    </w:p>
    <w:p w14:paraId="71524952" w14:textId="74240E1B" w:rsidR="00873087" w:rsidRPr="008B717D" w:rsidRDefault="00873087" w:rsidP="00873087">
      <w:pPr>
        <w:jc w:val="both"/>
        <w:rPr>
          <w:rFonts w:ascii="Arial" w:hAnsi="Arial" w:cs="Arial"/>
          <w:sz w:val="24"/>
          <w:szCs w:val="24"/>
        </w:rPr>
      </w:pPr>
      <w:r w:rsidRPr="00270544">
        <w:rPr>
          <w:rFonts w:ascii="Arial" w:hAnsi="Arial" w:cs="Arial"/>
          <w:sz w:val="24"/>
          <w:szCs w:val="24"/>
        </w:rPr>
        <w:t>Pristupanje SEPA platnom prostoru</w:t>
      </w:r>
      <w:r>
        <w:rPr>
          <w:rFonts w:ascii="Arial" w:hAnsi="Arial" w:cs="Arial"/>
          <w:sz w:val="24"/>
          <w:szCs w:val="24"/>
        </w:rPr>
        <w:t>,</w:t>
      </w:r>
      <w:r w:rsidRPr="00270544">
        <w:rPr>
          <w:rFonts w:ascii="Arial" w:hAnsi="Arial" w:cs="Arial"/>
          <w:sz w:val="24"/>
          <w:szCs w:val="24"/>
        </w:rPr>
        <w:t xml:space="preserve"> koj</w:t>
      </w:r>
      <w:r w:rsidR="005B5831">
        <w:rPr>
          <w:rFonts w:ascii="Arial" w:hAnsi="Arial" w:cs="Arial"/>
          <w:sz w:val="24"/>
          <w:szCs w:val="24"/>
        </w:rPr>
        <w:t>i</w:t>
      </w:r>
      <w:r w:rsidRPr="00270544">
        <w:rPr>
          <w:rFonts w:ascii="Arial" w:hAnsi="Arial" w:cs="Arial"/>
          <w:sz w:val="24"/>
          <w:szCs w:val="24"/>
        </w:rPr>
        <w:t xml:space="preserve"> obuhvata zemlje Evropske unije, Evropskog ekonomskog prostora, Ujedinjeno Kraljevstvo, Švajcarsku, kao i više zemalja regiona</w:t>
      </w:r>
      <w:r>
        <w:rPr>
          <w:rFonts w:ascii="Arial" w:hAnsi="Arial" w:cs="Arial"/>
          <w:sz w:val="24"/>
          <w:szCs w:val="24"/>
        </w:rPr>
        <w:t>,</w:t>
      </w:r>
      <w:r w:rsidRPr="00270544">
        <w:rPr>
          <w:rFonts w:ascii="Arial" w:hAnsi="Arial" w:cs="Arial"/>
          <w:sz w:val="24"/>
          <w:szCs w:val="24"/>
        </w:rPr>
        <w:t xml:space="preserve"> predstavlja važan korak u daljoj modernizaciji platnih usluga i usklađivanju domaćeg finansijskog sistema sa evropskim </w:t>
      </w:r>
      <w:r w:rsidR="005143B7">
        <w:rPr>
          <w:rFonts w:ascii="Arial" w:hAnsi="Arial" w:cs="Arial"/>
          <w:sz w:val="24"/>
          <w:szCs w:val="24"/>
        </w:rPr>
        <w:t>praksama</w:t>
      </w:r>
      <w:r>
        <w:rPr>
          <w:rFonts w:ascii="Arial" w:hAnsi="Arial" w:cs="Arial"/>
          <w:sz w:val="24"/>
          <w:szCs w:val="24"/>
        </w:rPr>
        <w:t>.</w:t>
      </w:r>
      <w:r w:rsidRPr="00270544">
        <w:rPr>
          <w:rFonts w:ascii="Arial" w:hAnsi="Arial" w:cs="Arial"/>
          <w:sz w:val="24"/>
          <w:szCs w:val="24"/>
        </w:rPr>
        <w:t xml:space="preserve"> </w:t>
      </w:r>
    </w:p>
    <w:p w14:paraId="6851EBD7" w14:textId="77777777" w:rsidR="00873087" w:rsidRDefault="00873087" w:rsidP="00873087">
      <w:pPr>
        <w:jc w:val="both"/>
        <w:rPr>
          <w:rFonts w:ascii="Arial" w:hAnsi="Arial" w:cs="Arial"/>
        </w:rPr>
      </w:pPr>
    </w:p>
    <w:p w14:paraId="56A51775" w14:textId="77777777" w:rsidR="00873087" w:rsidRDefault="00873087" w:rsidP="00873087">
      <w:pPr>
        <w:jc w:val="both"/>
        <w:rPr>
          <w:rFonts w:ascii="Arial" w:hAnsi="Arial" w:cs="Arial"/>
        </w:rPr>
      </w:pPr>
    </w:p>
    <w:p w14:paraId="2C279BC0" w14:textId="7F2F1EAE" w:rsidR="00232344" w:rsidRPr="00873087" w:rsidRDefault="00232344" w:rsidP="00232344">
      <w:pPr>
        <w:pBdr>
          <w:top w:val="single" w:sz="4" w:space="1" w:color="auto"/>
        </w:pBdr>
        <w:jc w:val="both"/>
        <w:rPr>
          <w:rFonts w:ascii="Arial" w:hAnsi="Arial" w:cs="Arial"/>
          <w:i/>
          <w:iCs/>
          <w:sz w:val="20"/>
          <w:szCs w:val="20"/>
        </w:rPr>
      </w:pPr>
      <w:r w:rsidRPr="00873087">
        <w:rPr>
          <w:rFonts w:ascii="Arial" w:hAnsi="Arial" w:cs="Arial"/>
          <w:b/>
          <w:bCs/>
          <w:i/>
          <w:iCs/>
          <w:sz w:val="20"/>
          <w:szCs w:val="20"/>
        </w:rPr>
        <w:t>Banca Intesa ad Beograd</w:t>
      </w:r>
      <w:r w:rsidRPr="00873087">
        <w:rPr>
          <w:rFonts w:ascii="Arial" w:hAnsi="Arial" w:cs="Arial"/>
          <w:i/>
          <w:iCs/>
          <w:sz w:val="20"/>
          <w:szCs w:val="20"/>
        </w:rPr>
        <w:t>, članica internacionalne bankarske grupacije Intesa Sanpaolo, već 18 godina zauzima vodeću poziciju na tržištu Srbije. Zahvaljujući jedinstvenoj kombinaciji fizičkog i digitalnog prisustva, sveobuhvatnoj ponudi modernih finansijskih rešenja, superiornom korisničkom iskustvu i usluzi vrhunskog nivoa, banka uslužuje 1,4 miliona klijenata u segmentu građana i privrede. Osim poverenjem klijenata, poslovni uspeh Banca Intesa nagrađen je i brojnim priznanjima za najbolju banku u Srbiji koja su joj ukazali ugledni finansijski časopisi The Banker, Euromoney i Global Finance. Uvažavajući svoju ulogu u pružanju podrške zelenoj tranziciji i promociji inkluzivnog rasta, Banca Intesa integriše ESG principe u svoje poslovne procese, politike i proizvode, doprineseći rešavanju društvenih i ekoloških izazova i snažeći održivost i otpornost sopstvenog poslovnog modela.</w:t>
      </w:r>
    </w:p>
    <w:sectPr w:rsidR="00232344" w:rsidRPr="008730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15FA7E" w14:textId="77777777" w:rsidR="009C2493" w:rsidRDefault="009C2493" w:rsidP="00E66A03">
      <w:pPr>
        <w:spacing w:after="0" w:line="240" w:lineRule="auto"/>
      </w:pPr>
      <w:r>
        <w:separator/>
      </w:r>
    </w:p>
  </w:endnote>
  <w:endnote w:type="continuationSeparator" w:id="0">
    <w:p w14:paraId="6F7C97F8" w14:textId="77777777" w:rsidR="009C2493" w:rsidRDefault="009C2493" w:rsidP="00E66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MT">
    <w:altName w:val="Arial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099C0" w14:textId="77777777" w:rsidR="009C2493" w:rsidRDefault="009C2493" w:rsidP="00E66A03">
      <w:pPr>
        <w:spacing w:after="0" w:line="240" w:lineRule="auto"/>
      </w:pPr>
      <w:r>
        <w:separator/>
      </w:r>
    </w:p>
  </w:footnote>
  <w:footnote w:type="continuationSeparator" w:id="0">
    <w:p w14:paraId="18B0152E" w14:textId="77777777" w:rsidR="009C2493" w:rsidRDefault="009C2493" w:rsidP="00E66A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A03"/>
    <w:rsid w:val="00001236"/>
    <w:rsid w:val="00030516"/>
    <w:rsid w:val="00047C5E"/>
    <w:rsid w:val="00060916"/>
    <w:rsid w:val="00067A2D"/>
    <w:rsid w:val="00084667"/>
    <w:rsid w:val="000D5221"/>
    <w:rsid w:val="00102E58"/>
    <w:rsid w:val="00157E59"/>
    <w:rsid w:val="00191166"/>
    <w:rsid w:val="001B31C2"/>
    <w:rsid w:val="001D07C1"/>
    <w:rsid w:val="0023191E"/>
    <w:rsid w:val="00232344"/>
    <w:rsid w:val="0028684E"/>
    <w:rsid w:val="002A21EF"/>
    <w:rsid w:val="002A5735"/>
    <w:rsid w:val="003526DA"/>
    <w:rsid w:val="003633E5"/>
    <w:rsid w:val="00371101"/>
    <w:rsid w:val="0038417D"/>
    <w:rsid w:val="003D1F42"/>
    <w:rsid w:val="003E5B99"/>
    <w:rsid w:val="003F077D"/>
    <w:rsid w:val="003F46D1"/>
    <w:rsid w:val="004139BC"/>
    <w:rsid w:val="004C3EDB"/>
    <w:rsid w:val="004F2DAB"/>
    <w:rsid w:val="004F3D8F"/>
    <w:rsid w:val="004F7CF4"/>
    <w:rsid w:val="005143B7"/>
    <w:rsid w:val="00520E93"/>
    <w:rsid w:val="00555C30"/>
    <w:rsid w:val="0056193B"/>
    <w:rsid w:val="005A5B0C"/>
    <w:rsid w:val="005B5831"/>
    <w:rsid w:val="005D6C00"/>
    <w:rsid w:val="00601FD5"/>
    <w:rsid w:val="00606A12"/>
    <w:rsid w:val="006831FF"/>
    <w:rsid w:val="006B5F44"/>
    <w:rsid w:val="006D4EA0"/>
    <w:rsid w:val="006F3CF6"/>
    <w:rsid w:val="00754017"/>
    <w:rsid w:val="00771AF2"/>
    <w:rsid w:val="007910AA"/>
    <w:rsid w:val="00873087"/>
    <w:rsid w:val="008737AB"/>
    <w:rsid w:val="008908D5"/>
    <w:rsid w:val="008B717D"/>
    <w:rsid w:val="00942F3C"/>
    <w:rsid w:val="00944BBB"/>
    <w:rsid w:val="00976596"/>
    <w:rsid w:val="009C2493"/>
    <w:rsid w:val="009C538B"/>
    <w:rsid w:val="009C5EB8"/>
    <w:rsid w:val="009D0399"/>
    <w:rsid w:val="00A54D0B"/>
    <w:rsid w:val="00AC6A9A"/>
    <w:rsid w:val="00B31072"/>
    <w:rsid w:val="00B456D6"/>
    <w:rsid w:val="00B925D6"/>
    <w:rsid w:val="00BA2806"/>
    <w:rsid w:val="00C36DFC"/>
    <w:rsid w:val="00C42306"/>
    <w:rsid w:val="00C83151"/>
    <w:rsid w:val="00CD7028"/>
    <w:rsid w:val="00D06886"/>
    <w:rsid w:val="00D76D9A"/>
    <w:rsid w:val="00D9125A"/>
    <w:rsid w:val="00DB0233"/>
    <w:rsid w:val="00DD1625"/>
    <w:rsid w:val="00DE0188"/>
    <w:rsid w:val="00DE2528"/>
    <w:rsid w:val="00E24FB8"/>
    <w:rsid w:val="00E54241"/>
    <w:rsid w:val="00E54CD3"/>
    <w:rsid w:val="00E66A03"/>
    <w:rsid w:val="00E830DA"/>
    <w:rsid w:val="00F11B35"/>
    <w:rsid w:val="00F3550D"/>
    <w:rsid w:val="00F430BB"/>
    <w:rsid w:val="00FA6AC3"/>
    <w:rsid w:val="00FC4B8B"/>
    <w:rsid w:val="00FE2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C6E22AB"/>
  <w15:chartTrackingRefBased/>
  <w15:docId w15:val="{C46C00B6-1413-4757-B325-26AB196D6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r-Latn-R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66A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6A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6A0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6A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6A0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6A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6A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6A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6A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6A0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6A0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6A0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6A03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6A03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6A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6A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6A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6A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6A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6A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6A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6A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6A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6A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6A0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6A03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6A0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6A03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6A03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66A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6A03"/>
  </w:style>
  <w:style w:type="paragraph" w:styleId="Footer">
    <w:name w:val="footer"/>
    <w:basedOn w:val="Normal"/>
    <w:link w:val="FooterChar"/>
    <w:uiPriority w:val="99"/>
    <w:unhideWhenUsed/>
    <w:rsid w:val="00E66A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6A03"/>
  </w:style>
  <w:style w:type="paragraph" w:styleId="BodyText">
    <w:name w:val="Body Text"/>
    <w:basedOn w:val="Normal"/>
    <w:link w:val="BodyTextChar"/>
    <w:uiPriority w:val="1"/>
    <w:qFormat/>
    <w:rsid w:val="00E66A0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bs"/>
    </w:rPr>
  </w:style>
  <w:style w:type="character" w:customStyle="1" w:styleId="BodyTextChar">
    <w:name w:val="Body Text Char"/>
    <w:basedOn w:val="DefaultParagraphFont"/>
    <w:link w:val="BodyText"/>
    <w:uiPriority w:val="1"/>
    <w:rsid w:val="00E66A03"/>
    <w:rPr>
      <w:rFonts w:ascii="Arial MT" w:eastAsia="Arial MT" w:hAnsi="Arial MT" w:cs="Arial MT"/>
      <w:lang w:val="bs"/>
    </w:rPr>
  </w:style>
  <w:style w:type="paragraph" w:customStyle="1" w:styleId="Default">
    <w:name w:val="Default"/>
    <w:rsid w:val="00157E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23234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r-Latn-R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232344"/>
    <w:rPr>
      <w:rFonts w:ascii="Courier New" w:eastAsia="Times New Roman" w:hAnsi="Courier New" w:cs="Courier New"/>
      <w:sz w:val="20"/>
      <w:szCs w:val="20"/>
      <w:lang w:eastAsia="sr-Latn-R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Props1.xml><?xml version="1.0" encoding="utf-8"?>
<ds:datastoreItem xmlns:ds="http://schemas.openxmlformats.org/officeDocument/2006/customXml" ds:itemID="{19C913FA-D485-4C97-81BA-D4EBF032EADC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308</Words>
  <Characters>2043</Characters>
  <Application>Microsoft Office Word</Application>
  <DocSecurity>0</DocSecurity>
  <Lines>37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Banca Intesa ad Beograd</Company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Krsmanovic</dc:creator>
  <cp:keywords/>
  <dc:description/>
  <cp:lastModifiedBy>Jelena Krsmanovic</cp:lastModifiedBy>
  <cp:revision>20</cp:revision>
  <dcterms:created xsi:type="dcterms:W3CDTF">2026-04-30T13:39:00Z</dcterms:created>
  <dcterms:modified xsi:type="dcterms:W3CDTF">2026-05-06T07:38:00Z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fdf0e93e-e42e-44aa-bb9e-8911c35c2b8e</vt:lpwstr>
  </property>
  <property fmtid="{D5CDD505-2E9C-101B-9397-08002B2CF9AE}" pid="3" name="bjClsUserRVM">
    <vt:lpwstr>[]</vt:lpwstr>
  </property>
  <property fmtid="{D5CDD505-2E9C-101B-9397-08002B2CF9AE}" pid="4" name="bjSaver">
    <vt:lpwstr>Yswk2Z+P4WeVAdRVoAX0wKwsArwsDzpN</vt:lpwstr>
  </property>
  <property fmtid="{D5CDD505-2E9C-101B-9397-08002B2CF9AE}" pid="5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6" name="bjDocumentLabelXML-0">
    <vt:lpwstr>ames.com/2008/01/sie/internal/label"&gt;&lt;element uid="923c84e0-b190-45b3-b376-51567574750c" value="" /&gt;&lt;/sisl&gt;</vt:lpwstr>
  </property>
  <property fmtid="{D5CDD505-2E9C-101B-9397-08002B2CF9AE}" pid="7" name="bjDocumentSecurityLabel">
    <vt:lpwstr>Klasifikacija: Javno/Public</vt:lpwstr>
  </property>
  <property fmtid="{D5CDD505-2E9C-101B-9397-08002B2CF9AE}" pid="8" name="MSIP_Label_2062ad87-036e-491e-9fed-a81cfd22561c_Enabled">
    <vt:lpwstr>true</vt:lpwstr>
  </property>
  <property fmtid="{D5CDD505-2E9C-101B-9397-08002B2CF9AE}" pid="9" name="MSIP_Label_2062ad87-036e-491e-9fed-a81cfd22561c_SetDate">
    <vt:lpwstr>2026-03-17T08:55:52Z</vt:lpwstr>
  </property>
  <property fmtid="{D5CDD505-2E9C-101B-9397-08002B2CF9AE}" pid="10" name="MSIP_Label_2062ad87-036e-491e-9fed-a81cfd22561c_Method">
    <vt:lpwstr>Privileged</vt:lpwstr>
  </property>
  <property fmtid="{D5CDD505-2E9C-101B-9397-08002B2CF9AE}" pid="11" name="MSIP_Label_2062ad87-036e-491e-9fed-a81cfd22561c_Name">
    <vt:lpwstr>Javno-Public</vt:lpwstr>
  </property>
  <property fmtid="{D5CDD505-2E9C-101B-9397-08002B2CF9AE}" pid="12" name="MSIP_Label_2062ad87-036e-491e-9fed-a81cfd22561c_SiteId">
    <vt:lpwstr>dacc45ac-2744-490f-9a72-1b841bfcf46e</vt:lpwstr>
  </property>
  <property fmtid="{D5CDD505-2E9C-101B-9397-08002B2CF9AE}" pid="13" name="MSIP_Label_2062ad87-036e-491e-9fed-a81cfd22561c_ActionId">
    <vt:lpwstr>2bba1c5e-91e8-46dc-b4a7-9e6f927df9bf</vt:lpwstr>
  </property>
  <property fmtid="{D5CDD505-2E9C-101B-9397-08002B2CF9AE}" pid="14" name="MSIP_Label_2062ad87-036e-491e-9fed-a81cfd22561c_ContentBits">
    <vt:lpwstr>0</vt:lpwstr>
  </property>
  <property fmtid="{D5CDD505-2E9C-101B-9397-08002B2CF9AE}" pid="15" name="MSIP_Label_2062ad87-036e-491e-9fed-a81cfd22561c_Tag">
    <vt:lpwstr>10, 0, 1, 1</vt:lpwstr>
  </property>
</Properties>
</file>