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74536" w14:textId="77777777" w:rsidR="00C313CA" w:rsidRDefault="00C313CA" w:rsidP="00C313CA">
      <w:pPr>
        <w:shd w:val="clear" w:color="auto" w:fill="FFFFFF"/>
        <w:jc w:val="center"/>
        <w:rPr>
          <w:rFonts w:ascii="Arial" w:hAnsi="Arial" w:cs="Arial"/>
          <w:b/>
          <w:bCs/>
          <w:color w:val="000000"/>
          <w:sz w:val="28"/>
          <w:szCs w:val="28"/>
          <w:u w:val="single"/>
        </w:rPr>
      </w:pPr>
    </w:p>
    <w:p w14:paraId="32E6F278" w14:textId="77777777" w:rsidR="0071083D" w:rsidRPr="00373D08" w:rsidRDefault="0071083D" w:rsidP="0071083D">
      <w:pPr>
        <w:shd w:val="clear" w:color="auto" w:fill="FFFFFF"/>
        <w:jc w:val="center"/>
        <w:rPr>
          <w:rFonts w:ascii="Arial" w:hAnsi="Arial" w:cs="Arial"/>
          <w:b/>
          <w:bCs/>
          <w:color w:val="000000"/>
          <w:sz w:val="28"/>
          <w:szCs w:val="28"/>
          <w:u w:val="single"/>
          <w:lang w:val="en-GB"/>
        </w:rPr>
      </w:pPr>
      <w:r w:rsidRPr="00373D08">
        <w:rPr>
          <w:rFonts w:ascii="Arial" w:hAnsi="Arial" w:cs="Arial"/>
          <w:b/>
          <w:bCs/>
          <w:color w:val="000000"/>
          <w:sz w:val="28"/>
          <w:szCs w:val="28"/>
          <w:u w:val="single"/>
          <w:lang w:val="en-GB"/>
        </w:rPr>
        <w:t>PRESS RELEASE</w:t>
      </w:r>
    </w:p>
    <w:p w14:paraId="17139247" w14:textId="7D4A0036" w:rsidR="008910B3" w:rsidRPr="005947AB" w:rsidRDefault="0071083D" w:rsidP="005947AB">
      <w:pPr>
        <w:spacing w:after="0"/>
        <w:jc w:val="center"/>
        <w:rPr>
          <w:rFonts w:ascii="Arial" w:eastAsia="Cambria" w:hAnsi="Arial" w:cs="Arial"/>
          <w:b/>
          <w:bCs/>
          <w:kern w:val="0"/>
          <w:sz w:val="28"/>
          <w:szCs w:val="28"/>
          <w:shd w:val="clear" w:color="auto" w:fill="FFFFFF"/>
          <w:lang w:val="en-GB"/>
          <w14:ligatures w14:val="none"/>
        </w:rPr>
      </w:pPr>
      <w:r w:rsidRPr="0071083D">
        <w:rPr>
          <w:rFonts w:ascii="Arial" w:eastAsia="Cambria" w:hAnsi="Arial" w:cs="Arial"/>
          <w:b/>
          <w:bCs/>
          <w:kern w:val="0"/>
          <w:sz w:val="28"/>
          <w:szCs w:val="28"/>
          <w:shd w:val="clear" w:color="auto" w:fill="FFFFFF"/>
          <w:lang w:val="en-GB"/>
          <w14:ligatures w14:val="none"/>
        </w:rPr>
        <w:t xml:space="preserve">Intesa Sanpaolo </w:t>
      </w:r>
      <w:r w:rsidR="00836A45">
        <w:rPr>
          <w:rFonts w:ascii="Arial" w:eastAsia="Cambria" w:hAnsi="Arial" w:cs="Arial"/>
          <w:b/>
          <w:bCs/>
          <w:kern w:val="0"/>
          <w:sz w:val="28"/>
          <w:szCs w:val="28"/>
          <w:shd w:val="clear" w:color="auto" w:fill="FFFFFF"/>
          <w:lang w:val="en-GB"/>
          <w14:ligatures w14:val="none"/>
        </w:rPr>
        <w:t>speed up</w:t>
      </w:r>
      <w:r w:rsidRPr="0071083D">
        <w:rPr>
          <w:rFonts w:ascii="Arial" w:eastAsia="Cambria" w:hAnsi="Arial" w:cs="Arial"/>
          <w:b/>
          <w:bCs/>
          <w:kern w:val="0"/>
          <w:sz w:val="28"/>
          <w:szCs w:val="28"/>
          <w:shd w:val="clear" w:color="auto" w:fill="FFFFFF"/>
          <w:lang w:val="en-GB"/>
          <w14:ligatures w14:val="none"/>
        </w:rPr>
        <w:t xml:space="preserve"> advanced advisory services</w:t>
      </w:r>
      <w:r w:rsidRPr="0071083D">
        <w:rPr>
          <w:rFonts w:ascii="Arial" w:eastAsia="Cambria" w:hAnsi="Arial" w:cs="Arial"/>
          <w:b/>
          <w:bCs/>
          <w:kern w:val="0"/>
          <w:sz w:val="28"/>
          <w:szCs w:val="28"/>
          <w:shd w:val="clear" w:color="auto" w:fill="FFFFFF"/>
          <w:lang w:val="en-GB"/>
          <w14:ligatures w14:val="none"/>
        </w:rPr>
        <w:br/>
        <w:t>in Central and Eastern Europe and Egypt</w:t>
      </w:r>
      <w:r w:rsidRPr="0071083D">
        <w:rPr>
          <w:rFonts w:ascii="Arial" w:eastAsia="Cambria" w:hAnsi="Arial" w:cs="Arial"/>
          <w:b/>
          <w:bCs/>
          <w:kern w:val="0"/>
          <w:sz w:val="28"/>
          <w:szCs w:val="28"/>
          <w:shd w:val="clear" w:color="auto" w:fill="FFFFFF"/>
          <w:lang w:val="en-GB"/>
          <w14:ligatures w14:val="none"/>
        </w:rPr>
        <w:br/>
        <w:t>with the launch of a new Financial Advisor network</w:t>
      </w:r>
      <w:r w:rsidR="008910B3" w:rsidRPr="005947AB">
        <w:rPr>
          <w:rFonts w:ascii="Arial" w:eastAsia="Cambria" w:hAnsi="Arial" w:cs="Arial"/>
          <w:b/>
          <w:bCs/>
          <w:kern w:val="0"/>
          <w:sz w:val="28"/>
          <w:szCs w:val="28"/>
          <w:shd w:val="clear" w:color="auto" w:fill="FFFFFF"/>
          <w:lang w:val="en-GB"/>
          <w14:ligatures w14:val="none"/>
        </w:rPr>
        <w:t xml:space="preserve"> </w:t>
      </w:r>
    </w:p>
    <w:p w14:paraId="75752FF8" w14:textId="77777777" w:rsidR="00764BFA" w:rsidRPr="00C939B5" w:rsidRDefault="00764BFA" w:rsidP="00764BFA">
      <w:pPr>
        <w:jc w:val="both"/>
        <w:rPr>
          <w:rFonts w:ascii="Times New Roman" w:hAnsi="Times New Roman" w:cs="Times New Roman"/>
          <w:sz w:val="26"/>
          <w:szCs w:val="26"/>
          <w:lang w:val="en-GB"/>
        </w:rPr>
      </w:pPr>
    </w:p>
    <w:p w14:paraId="19276C95" w14:textId="3307FEBD" w:rsidR="0071083D" w:rsidRPr="0071083D" w:rsidRDefault="0071083D" w:rsidP="0071083D">
      <w:pPr>
        <w:jc w:val="both"/>
        <w:rPr>
          <w:rFonts w:ascii="Times New Roman" w:hAnsi="Times New Roman" w:cs="Times New Roman"/>
          <w:b/>
          <w:bCs/>
          <w:i/>
          <w:iCs/>
          <w:sz w:val="26"/>
          <w:szCs w:val="26"/>
          <w:lang w:val="en-GB"/>
        </w:rPr>
      </w:pPr>
      <w:r w:rsidRPr="0071083D">
        <w:rPr>
          <w:rFonts w:ascii="Times New Roman" w:hAnsi="Times New Roman" w:cs="Times New Roman"/>
          <w:b/>
          <w:bCs/>
          <w:i/>
          <w:iCs/>
          <w:sz w:val="26"/>
          <w:szCs w:val="26"/>
          <w:lang w:val="en-GB"/>
        </w:rPr>
        <w:t xml:space="preserve">The International Banks Division launches a new network of advisors inspired by the Fideuram model: the first </w:t>
      </w:r>
      <w:r w:rsidR="00C939B5">
        <w:rPr>
          <w:rFonts w:ascii="Times New Roman" w:hAnsi="Times New Roman" w:cs="Times New Roman"/>
          <w:b/>
          <w:bCs/>
          <w:i/>
          <w:iCs/>
          <w:sz w:val="26"/>
          <w:szCs w:val="26"/>
          <w:lang w:val="en-GB"/>
        </w:rPr>
        <w:t xml:space="preserve">advisors </w:t>
      </w:r>
      <w:r w:rsidRPr="0071083D">
        <w:rPr>
          <w:rFonts w:ascii="Times New Roman" w:hAnsi="Times New Roman" w:cs="Times New Roman"/>
          <w:b/>
          <w:bCs/>
          <w:i/>
          <w:iCs/>
          <w:sz w:val="26"/>
          <w:szCs w:val="26"/>
          <w:lang w:val="en-GB"/>
        </w:rPr>
        <w:t>are already operational in Slovakia and Hungary, with the goal of reaching around 1,200 professionals across the Division’s countries by the end of the Business Plan.</w:t>
      </w:r>
    </w:p>
    <w:p w14:paraId="187D4495" w14:textId="17882EE2" w:rsidR="0071083D" w:rsidRPr="0071083D" w:rsidRDefault="0071083D" w:rsidP="0071083D">
      <w:pPr>
        <w:jc w:val="both"/>
        <w:rPr>
          <w:rFonts w:ascii="Times New Roman" w:hAnsi="Times New Roman" w:cs="Times New Roman"/>
          <w:lang w:val="en-GB"/>
        </w:rPr>
      </w:pPr>
      <w:r w:rsidRPr="0071083D">
        <w:rPr>
          <w:rFonts w:ascii="Times New Roman" w:hAnsi="Times New Roman" w:cs="Times New Roman"/>
          <w:b/>
          <w:bCs/>
          <w:lang w:val="en-GB"/>
        </w:rPr>
        <w:t xml:space="preserve">Milan, July </w:t>
      </w:r>
      <w:r w:rsidR="00CD3832">
        <w:rPr>
          <w:rFonts w:ascii="Times New Roman" w:hAnsi="Times New Roman" w:cs="Times New Roman"/>
          <w:b/>
          <w:bCs/>
          <w:lang w:val="en-GB"/>
        </w:rPr>
        <w:t>6</w:t>
      </w:r>
      <w:r w:rsidRPr="0071083D">
        <w:rPr>
          <w:rFonts w:ascii="Times New Roman" w:hAnsi="Times New Roman" w:cs="Times New Roman"/>
          <w:b/>
          <w:bCs/>
          <w:lang w:val="en-GB"/>
        </w:rPr>
        <w:t>, 2026</w:t>
      </w:r>
      <w:r w:rsidRPr="0071083D">
        <w:rPr>
          <w:rFonts w:ascii="Times New Roman" w:hAnsi="Times New Roman" w:cs="Times New Roman"/>
          <w:lang w:val="en-GB"/>
        </w:rPr>
        <w:t xml:space="preserve"> – Intesa Sanpaolo is entering a new phase of international development in Wealth Management &amp; Protection with the launch of a distinctive advisory model within its International Banks, inspired by Fideuram’s best practices. As announced with the campaign for the new brand positioning “Bank on the Right Advice,” a new advanced advisory approach is being introduced in Central and Eastern Europe and Egypt, based on personalized advice, long-term client relationships, and greater operational flexibility. This marks a further step in the implementation of the 2026–29 Business Plan presented by Intesa Sanpaolo’s CEO, Carlo Messina.</w:t>
      </w:r>
    </w:p>
    <w:p w14:paraId="18BCC14D" w14:textId="4A84800A" w:rsidR="0071083D" w:rsidRPr="0071083D" w:rsidRDefault="0071083D" w:rsidP="0071083D">
      <w:pPr>
        <w:jc w:val="both"/>
        <w:rPr>
          <w:rFonts w:ascii="Times New Roman" w:hAnsi="Times New Roman" w:cs="Times New Roman"/>
          <w:lang w:val="en-GB"/>
        </w:rPr>
      </w:pPr>
      <w:r w:rsidRPr="0071083D">
        <w:rPr>
          <w:rFonts w:ascii="Times New Roman" w:hAnsi="Times New Roman" w:cs="Times New Roman"/>
          <w:lang w:val="en-GB"/>
        </w:rPr>
        <w:t xml:space="preserve">The new model has been launched with an initial Financial Advisor </w:t>
      </w:r>
      <w:r w:rsidR="003C4726" w:rsidRPr="0071083D">
        <w:rPr>
          <w:rFonts w:ascii="Times New Roman" w:hAnsi="Times New Roman" w:cs="Times New Roman"/>
          <w:lang w:val="en-GB"/>
        </w:rPr>
        <w:t xml:space="preserve">network </w:t>
      </w:r>
      <w:r w:rsidRPr="0071083D">
        <w:rPr>
          <w:rFonts w:ascii="Times New Roman" w:hAnsi="Times New Roman" w:cs="Times New Roman"/>
          <w:lang w:val="en-GB"/>
        </w:rPr>
        <w:t>already operating in Slovakia and Hungary and will be gradually extended to other countries: Croatia, Serbia, Slovenia, Romania, Albania, Bosnia and Herzegovina, Moldova, Ukraine, the Czech Republic, and Egypt. The goal is to reach approximately 1,200 Financial Advisors and 2,500 Relationship Managers by the end of the Business Plan, serving up to around 1 million affluent clients.</w:t>
      </w:r>
    </w:p>
    <w:p w14:paraId="1C507127" w14:textId="77777777" w:rsidR="0071083D" w:rsidRPr="0071083D" w:rsidRDefault="0071083D" w:rsidP="0071083D">
      <w:pPr>
        <w:jc w:val="both"/>
        <w:rPr>
          <w:rFonts w:ascii="Times New Roman" w:hAnsi="Times New Roman" w:cs="Times New Roman"/>
          <w:lang w:val="en-GB"/>
        </w:rPr>
      </w:pPr>
      <w:r w:rsidRPr="0071083D">
        <w:rPr>
          <w:rFonts w:ascii="Times New Roman" w:hAnsi="Times New Roman" w:cs="Times New Roman"/>
          <w:lang w:val="en-GB"/>
        </w:rPr>
        <w:t>The initiative leverages the experience and expertise developed by Fideuram, the company that established the modern financial advisory model in Italy and has been a benchmark in Wealth Management and Private Banking for over 50 years. It will rely on advanced technological platforms, such as BlackRock’s Aladdin Wealth, and sophisticated risk analysis models, with the aim of supporting clients effectively across different market conditions.</w:t>
      </w:r>
    </w:p>
    <w:p w14:paraId="5511B843" w14:textId="6B122C6B" w:rsidR="0071083D" w:rsidRPr="0071083D" w:rsidRDefault="0071083D" w:rsidP="003913A7">
      <w:pPr>
        <w:spacing w:after="0"/>
        <w:jc w:val="both"/>
        <w:rPr>
          <w:rFonts w:ascii="Times New Roman" w:hAnsi="Times New Roman" w:cs="Times New Roman"/>
          <w:lang w:val="en-GB"/>
        </w:rPr>
      </w:pPr>
      <w:r w:rsidRPr="0071083D">
        <w:rPr>
          <w:rFonts w:ascii="Times New Roman" w:hAnsi="Times New Roman" w:cs="Times New Roman"/>
          <w:lang w:val="en-GB"/>
        </w:rPr>
        <w:t xml:space="preserve">Financial Advisors will be able to offer services that are even closer to clients’ needs, thanks to greater flexibility in terms of location and working hours, combining the capabilities and knowledge of local banks with the strength of a large international group such as Intesa Sanpaolo. The offering will include innovative investment, protection, and advisory solutions, supported by the expertise of the Group’s product companies, including Eurizon and Intesa Sanpaolo Assicurazioni, along with strategic partnerships with leading international asset management and protection </w:t>
      </w:r>
      <w:r w:rsidR="009F61C1">
        <w:rPr>
          <w:rFonts w:ascii="Times New Roman" w:hAnsi="Times New Roman" w:cs="Times New Roman"/>
          <w:lang w:val="en-GB"/>
        </w:rPr>
        <w:t>players</w:t>
      </w:r>
      <w:r w:rsidRPr="0071083D">
        <w:rPr>
          <w:rFonts w:ascii="Times New Roman" w:hAnsi="Times New Roman" w:cs="Times New Roman"/>
          <w:lang w:val="en-GB"/>
        </w:rPr>
        <w:t>.</w:t>
      </w:r>
    </w:p>
    <w:p w14:paraId="318B19A1" w14:textId="77777777" w:rsidR="00F601BC" w:rsidRDefault="00F601BC" w:rsidP="00F601BC">
      <w:pPr>
        <w:jc w:val="center"/>
        <w:rPr>
          <w:rFonts w:ascii="Times New Roman" w:hAnsi="Times New Roman" w:cs="Times New Roman"/>
          <w:lang w:val="en-GB"/>
        </w:rPr>
      </w:pPr>
      <w:r>
        <w:rPr>
          <w:rFonts w:ascii="Times New Roman" w:hAnsi="Times New Roman" w:cs="Times New Roman"/>
          <w:lang w:val="en-GB"/>
        </w:rPr>
        <w:t>…</w:t>
      </w:r>
    </w:p>
    <w:p w14:paraId="45819C1A" w14:textId="77777777" w:rsidR="00CE68A6" w:rsidRPr="00CE68A6" w:rsidRDefault="00CE68A6" w:rsidP="00CE68A6">
      <w:pPr>
        <w:widowControl w:val="0"/>
        <w:autoSpaceDE w:val="0"/>
        <w:spacing w:after="0"/>
        <w:jc w:val="both"/>
        <w:textAlignment w:val="center"/>
        <w:rPr>
          <w:rFonts w:ascii="Times New Roman" w:hAnsi="Times New Roman" w:cs="Times New Roman"/>
          <w:i/>
          <w:iCs/>
          <w:lang w:val="en-GB"/>
        </w:rPr>
      </w:pPr>
      <w:r w:rsidRPr="00CE68A6">
        <w:rPr>
          <w:rFonts w:ascii="Times New Roman" w:hAnsi="Times New Roman" w:cs="Times New Roman"/>
          <w:i/>
          <w:iCs/>
          <w:lang w:val="en-GB"/>
        </w:rPr>
        <w:t xml:space="preserve">“The launch of the Financial Advisors network,” </w:t>
      </w:r>
      <w:r w:rsidRPr="00CE68A6">
        <w:rPr>
          <w:rFonts w:ascii="Times New Roman" w:hAnsi="Times New Roman" w:cs="Times New Roman"/>
          <w:lang w:val="en-GB"/>
        </w:rPr>
        <w:t xml:space="preserve">said </w:t>
      </w:r>
      <w:r w:rsidRPr="00CE68A6">
        <w:rPr>
          <w:rFonts w:ascii="Times New Roman" w:hAnsi="Times New Roman" w:cs="Times New Roman"/>
          <w:b/>
          <w:bCs/>
          <w:lang w:val="en-GB"/>
        </w:rPr>
        <w:t>Paola Papanicolaou, Chief of Intesa Sanpaolo’s International Banks Division</w:t>
      </w:r>
      <w:r w:rsidRPr="00CE68A6">
        <w:rPr>
          <w:rFonts w:ascii="Times New Roman" w:hAnsi="Times New Roman" w:cs="Times New Roman"/>
          <w:lang w:val="en-GB"/>
        </w:rPr>
        <w:t>,</w:t>
      </w:r>
      <w:r w:rsidRPr="00CE68A6">
        <w:rPr>
          <w:rFonts w:ascii="Times New Roman" w:hAnsi="Times New Roman" w:cs="Times New Roman"/>
          <w:i/>
          <w:iCs/>
          <w:lang w:val="en-GB"/>
        </w:rPr>
        <w:t xml:space="preserve"> “marks a further step forward in the strategic development of our international banks and strengthens their role as a driver of the Group’s growth beyond Italy. This journey has recently been supported by the ‘Bank on the Right Advice’ campaign, which further confirms Intesa Sanpaolo’s leadership in Wealth Management and Protection in foreign markets as well, thanks to the close collaboration with the Wealth Management Divisions led by Tommaso Corcos.</w:t>
      </w:r>
    </w:p>
    <w:p w14:paraId="184E7780" w14:textId="26470643" w:rsidR="00CE68A6" w:rsidRPr="00CE68A6" w:rsidRDefault="00CE68A6" w:rsidP="00CE68A6">
      <w:pPr>
        <w:widowControl w:val="0"/>
        <w:autoSpaceDE w:val="0"/>
        <w:spacing w:after="0"/>
        <w:jc w:val="both"/>
        <w:textAlignment w:val="center"/>
        <w:rPr>
          <w:rFonts w:ascii="Times New Roman" w:hAnsi="Times New Roman" w:cs="Times New Roman"/>
          <w:i/>
          <w:iCs/>
          <w:lang w:val="en-GB"/>
        </w:rPr>
      </w:pPr>
      <w:r w:rsidRPr="00CE68A6">
        <w:rPr>
          <w:rFonts w:ascii="Times New Roman" w:hAnsi="Times New Roman" w:cs="Times New Roman"/>
          <w:i/>
          <w:iCs/>
          <w:lang w:val="en-GB"/>
        </w:rPr>
        <w:t xml:space="preserve">“Our goal,” </w:t>
      </w:r>
      <w:r w:rsidRPr="00CE68A6">
        <w:rPr>
          <w:rFonts w:ascii="Times New Roman" w:hAnsi="Times New Roman" w:cs="Times New Roman"/>
          <w:b/>
          <w:bCs/>
          <w:lang w:val="en-GB"/>
        </w:rPr>
        <w:t>Paola Papanicolaou</w:t>
      </w:r>
      <w:r w:rsidRPr="00CE68A6">
        <w:rPr>
          <w:rFonts w:ascii="Times New Roman" w:hAnsi="Times New Roman" w:cs="Times New Roman"/>
          <w:lang w:val="en-GB"/>
        </w:rPr>
        <w:t xml:space="preserve"> continued</w:t>
      </w:r>
      <w:r w:rsidRPr="00CE68A6">
        <w:rPr>
          <w:rFonts w:ascii="Times New Roman" w:hAnsi="Times New Roman" w:cs="Times New Roman"/>
          <w:i/>
          <w:iCs/>
          <w:lang w:val="en-GB"/>
        </w:rPr>
        <w:t>, “is to further enhance the level of service and personalization in the countries of Central and Eastern Europe and in Egypt, leveraging the expertise of local distribution networks and supporting clients in their financial decisions as a trusted partner, capable of providing clear, responsible and tailored advice within strong, long-lasting relationships.”</w:t>
      </w:r>
    </w:p>
    <w:p w14:paraId="02D59B8B" w14:textId="77777777" w:rsidR="00DB1EC1" w:rsidRPr="00373D08" w:rsidRDefault="00DB1EC1" w:rsidP="00012187">
      <w:pPr>
        <w:widowControl w:val="0"/>
        <w:autoSpaceDE w:val="0"/>
        <w:spacing w:after="0"/>
        <w:jc w:val="both"/>
        <w:textAlignment w:val="center"/>
        <w:rPr>
          <w:rFonts w:ascii="Times New Roman" w:hAnsi="Times New Roman"/>
          <w:i/>
          <w:color w:val="000000"/>
          <w:spacing w:val="-7"/>
          <w:sz w:val="20"/>
          <w:szCs w:val="20"/>
          <w:lang w:val="en-GB" w:eastAsia="it-IT"/>
        </w:rPr>
      </w:pPr>
    </w:p>
    <w:p w14:paraId="721850C1" w14:textId="37F08FB6" w:rsidR="00012187" w:rsidRPr="00373D08" w:rsidRDefault="00D421BA" w:rsidP="00012187">
      <w:pPr>
        <w:widowControl w:val="0"/>
        <w:autoSpaceDE w:val="0"/>
        <w:spacing w:after="0"/>
        <w:jc w:val="both"/>
        <w:textAlignment w:val="center"/>
        <w:rPr>
          <w:rFonts w:ascii="Times New Roman" w:hAnsi="Times New Roman"/>
          <w:i/>
          <w:color w:val="000000"/>
          <w:spacing w:val="-7"/>
          <w:sz w:val="20"/>
          <w:szCs w:val="20"/>
          <w:lang w:val="en-GB" w:eastAsia="it-IT"/>
        </w:rPr>
      </w:pPr>
      <w:r w:rsidRPr="00373D08">
        <w:rPr>
          <w:rFonts w:ascii="Times New Roman" w:hAnsi="Times New Roman"/>
          <w:i/>
          <w:color w:val="000000"/>
          <w:spacing w:val="-7"/>
          <w:sz w:val="20"/>
          <w:szCs w:val="20"/>
          <w:lang w:val="en-GB" w:eastAsia="it-IT"/>
        </w:rPr>
        <w:t>Media Relations</w:t>
      </w:r>
      <w:r w:rsidR="00012187" w:rsidRPr="00373D08">
        <w:rPr>
          <w:rFonts w:ascii="Times New Roman" w:hAnsi="Times New Roman"/>
          <w:i/>
          <w:color w:val="000000"/>
          <w:spacing w:val="-7"/>
          <w:sz w:val="20"/>
          <w:szCs w:val="20"/>
          <w:lang w:val="en-GB" w:eastAsia="it-IT"/>
        </w:rPr>
        <w:t xml:space="preserve"> </w:t>
      </w:r>
    </w:p>
    <w:p w14:paraId="29DEE889" w14:textId="77777777" w:rsidR="00012187" w:rsidRPr="00373D08" w:rsidRDefault="00012187" w:rsidP="00012187">
      <w:pPr>
        <w:widowControl w:val="0"/>
        <w:autoSpaceDE w:val="0"/>
        <w:spacing w:after="0"/>
        <w:jc w:val="both"/>
        <w:textAlignment w:val="center"/>
        <w:rPr>
          <w:rFonts w:ascii="Times New Roman" w:hAnsi="Times New Roman"/>
          <w:b/>
          <w:bCs/>
          <w:color w:val="000000"/>
          <w:spacing w:val="-7"/>
          <w:sz w:val="20"/>
          <w:szCs w:val="20"/>
          <w:lang w:val="en-GB" w:eastAsia="it-IT"/>
        </w:rPr>
      </w:pPr>
      <w:r w:rsidRPr="00373D08">
        <w:rPr>
          <w:rFonts w:ascii="Times New Roman" w:hAnsi="Times New Roman"/>
          <w:b/>
          <w:bCs/>
          <w:color w:val="000000"/>
          <w:spacing w:val="-7"/>
          <w:sz w:val="20"/>
          <w:szCs w:val="20"/>
          <w:lang w:val="en-GB" w:eastAsia="it-IT"/>
        </w:rPr>
        <w:t xml:space="preserve">Intesa Sanpaolo </w:t>
      </w:r>
    </w:p>
    <w:p w14:paraId="678BA350" w14:textId="77777777" w:rsidR="00012187" w:rsidRPr="00830D20" w:rsidRDefault="00012187" w:rsidP="00012187">
      <w:pPr>
        <w:widowControl w:val="0"/>
        <w:autoSpaceDE w:val="0"/>
        <w:spacing w:after="0"/>
        <w:jc w:val="both"/>
        <w:textAlignment w:val="center"/>
        <w:rPr>
          <w:rFonts w:ascii="Times New Roman" w:hAnsi="Times New Roman"/>
          <w:bCs/>
          <w:color w:val="000000"/>
          <w:spacing w:val="-7"/>
          <w:sz w:val="20"/>
          <w:szCs w:val="20"/>
          <w:lang w:val="en-GB" w:eastAsia="it-IT"/>
        </w:rPr>
      </w:pPr>
      <w:r w:rsidRPr="00830D20">
        <w:rPr>
          <w:rFonts w:ascii="Times New Roman" w:hAnsi="Times New Roman"/>
          <w:bCs/>
          <w:color w:val="000000"/>
          <w:spacing w:val="-7"/>
          <w:sz w:val="20"/>
          <w:szCs w:val="20"/>
          <w:lang w:val="en-GB" w:eastAsia="it-IT"/>
        </w:rPr>
        <w:t>Media and Associations Relations</w:t>
      </w:r>
    </w:p>
    <w:p w14:paraId="73052234" w14:textId="77777777" w:rsidR="00012187" w:rsidRPr="00830D20" w:rsidRDefault="00012187" w:rsidP="00012187">
      <w:pPr>
        <w:widowControl w:val="0"/>
        <w:autoSpaceDE w:val="0"/>
        <w:spacing w:after="0"/>
        <w:jc w:val="both"/>
        <w:textAlignment w:val="center"/>
        <w:rPr>
          <w:rFonts w:ascii="Times New Roman" w:hAnsi="Times New Roman"/>
          <w:bCs/>
          <w:color w:val="000000"/>
          <w:spacing w:val="-7"/>
          <w:sz w:val="20"/>
          <w:szCs w:val="20"/>
          <w:lang w:val="en-GB" w:eastAsia="it-IT"/>
        </w:rPr>
      </w:pPr>
      <w:r w:rsidRPr="00830D20">
        <w:rPr>
          <w:rFonts w:ascii="Times New Roman" w:hAnsi="Times New Roman"/>
          <w:bCs/>
          <w:color w:val="000000"/>
          <w:spacing w:val="-7"/>
          <w:sz w:val="20"/>
          <w:szCs w:val="20"/>
          <w:lang w:val="en-GB" w:eastAsia="it-IT"/>
        </w:rPr>
        <w:t>International and Digital Media Communications</w:t>
      </w:r>
    </w:p>
    <w:p w14:paraId="26FE258B" w14:textId="77777777" w:rsidR="00012187" w:rsidRPr="00830D20" w:rsidRDefault="00012187" w:rsidP="00012187">
      <w:pPr>
        <w:widowControl w:val="0"/>
        <w:autoSpaceDE w:val="0"/>
        <w:spacing w:after="0"/>
        <w:jc w:val="both"/>
        <w:textAlignment w:val="center"/>
        <w:rPr>
          <w:rFonts w:ascii="Times New Roman" w:hAnsi="Times New Roman"/>
          <w:bCs/>
          <w:color w:val="000000"/>
          <w:spacing w:val="-7"/>
          <w:sz w:val="20"/>
          <w:szCs w:val="20"/>
          <w:lang w:val="en-GB" w:eastAsia="it-IT"/>
        </w:rPr>
      </w:pPr>
      <w:r w:rsidRPr="00830D20">
        <w:rPr>
          <w:rFonts w:ascii="Times New Roman" w:hAnsi="Times New Roman"/>
          <w:bCs/>
          <w:color w:val="000000"/>
          <w:spacing w:val="-7"/>
          <w:sz w:val="20"/>
          <w:szCs w:val="20"/>
          <w:lang w:val="en-US" w:eastAsia="it-IT"/>
        </w:rPr>
        <w:t>Group Chief Institutional Affairs and External Communication Officer Area</w:t>
      </w:r>
    </w:p>
    <w:p w14:paraId="7EF31AB0" w14:textId="77777777" w:rsidR="00012187" w:rsidRPr="00830D20" w:rsidRDefault="00012187" w:rsidP="00012187">
      <w:pPr>
        <w:widowControl w:val="0"/>
        <w:autoSpaceDE w:val="0"/>
        <w:spacing w:after="0"/>
        <w:jc w:val="both"/>
        <w:textAlignment w:val="center"/>
        <w:rPr>
          <w:rFonts w:ascii="Times New Roman" w:hAnsi="Times New Roman"/>
          <w:bCs/>
          <w:color w:val="000000"/>
          <w:spacing w:val="-7"/>
          <w:sz w:val="20"/>
          <w:szCs w:val="20"/>
          <w:lang w:val="en-GB" w:eastAsia="it-IT"/>
        </w:rPr>
      </w:pPr>
    </w:p>
    <w:p w14:paraId="4F53BFEE" w14:textId="77777777" w:rsidR="00012187" w:rsidRPr="00373D08" w:rsidRDefault="00012187" w:rsidP="00012187">
      <w:pPr>
        <w:widowControl w:val="0"/>
        <w:autoSpaceDE w:val="0"/>
        <w:spacing w:after="0"/>
        <w:jc w:val="both"/>
        <w:textAlignment w:val="center"/>
        <w:rPr>
          <w:rFonts w:ascii="Times New Roman" w:hAnsi="Times New Roman"/>
          <w:bCs/>
          <w:color w:val="000000"/>
          <w:spacing w:val="-7"/>
          <w:sz w:val="20"/>
          <w:szCs w:val="20"/>
          <w:lang w:val="en-GB" w:eastAsia="it-IT"/>
        </w:rPr>
      </w:pPr>
      <w:hyperlink r:id="rId7" w:history="1">
        <w:r w:rsidRPr="00373D08">
          <w:rPr>
            <w:rStyle w:val="Hyperlink"/>
            <w:rFonts w:ascii="Times New Roman" w:hAnsi="Times New Roman"/>
            <w:bCs/>
            <w:spacing w:val="-7"/>
            <w:sz w:val="20"/>
            <w:szCs w:val="20"/>
            <w:lang w:val="en-GB" w:eastAsia="it-IT"/>
          </w:rPr>
          <w:t>international.media@intesasanpaolo.com</w:t>
        </w:r>
      </w:hyperlink>
      <w:r w:rsidRPr="00373D08">
        <w:rPr>
          <w:rFonts w:ascii="Times New Roman" w:hAnsi="Times New Roman"/>
          <w:bCs/>
          <w:color w:val="000000"/>
          <w:spacing w:val="-7"/>
          <w:sz w:val="20"/>
          <w:szCs w:val="20"/>
          <w:lang w:val="en-GB" w:eastAsia="it-IT"/>
        </w:rPr>
        <w:t xml:space="preserve"> </w:t>
      </w:r>
    </w:p>
    <w:p w14:paraId="5AF7002D" w14:textId="77777777" w:rsidR="00012187" w:rsidRPr="00373D08" w:rsidRDefault="00012187" w:rsidP="00012187">
      <w:pPr>
        <w:jc w:val="both"/>
        <w:rPr>
          <w:rFonts w:ascii="Times New Roman" w:hAnsi="Times New Roman"/>
          <w:b/>
          <w:sz w:val="18"/>
          <w:szCs w:val="18"/>
          <w:lang w:val="en-GB"/>
        </w:rPr>
      </w:pPr>
    </w:p>
    <w:p w14:paraId="14226FE1" w14:textId="77777777" w:rsidR="00C150E7" w:rsidRPr="00373D08" w:rsidRDefault="00C150E7" w:rsidP="00437993">
      <w:pPr>
        <w:rPr>
          <w:rFonts w:ascii="Times New Roman" w:hAnsi="Times New Roman" w:cs="Times New Roman"/>
          <w:b/>
          <w:bCs/>
          <w:sz w:val="20"/>
          <w:szCs w:val="20"/>
          <w:lang w:val="en-GB"/>
        </w:rPr>
      </w:pPr>
      <w:bookmarkStart w:id="0" w:name="_Hlk221108804"/>
    </w:p>
    <w:p w14:paraId="761D5F9F" w14:textId="77777777" w:rsidR="00C13C88" w:rsidRPr="008D445E" w:rsidRDefault="00C13C88" w:rsidP="00F94C25">
      <w:pPr>
        <w:spacing w:after="0"/>
        <w:rPr>
          <w:rFonts w:ascii="Times New Roman" w:hAnsi="Times New Roman" w:cs="Times New Roman"/>
          <w:sz w:val="18"/>
          <w:szCs w:val="18"/>
          <w:lang w:val="en-US"/>
        </w:rPr>
      </w:pPr>
      <w:r w:rsidRPr="008D445E">
        <w:rPr>
          <w:rFonts w:ascii="Times New Roman" w:hAnsi="Times New Roman" w:cs="Times New Roman"/>
          <w:b/>
          <w:bCs/>
          <w:sz w:val="18"/>
          <w:szCs w:val="18"/>
          <w:lang w:val="en-US"/>
        </w:rPr>
        <w:t>Intesa Sanpaolo</w:t>
      </w:r>
      <w:r w:rsidRPr="008D445E">
        <w:rPr>
          <w:rFonts w:ascii="Times New Roman" w:hAnsi="Times New Roman" w:cs="Times New Roman"/>
          <w:b/>
          <w:bCs/>
          <w:sz w:val="18"/>
          <w:szCs w:val="18"/>
          <w:lang w:val="en-US"/>
        </w:rPr>
        <w:br/>
      </w:r>
      <w:r w:rsidRPr="008D445E">
        <w:rPr>
          <w:rFonts w:ascii="Times New Roman" w:hAnsi="Times New Roman" w:cs="Times New Roman"/>
          <w:sz w:val="18"/>
          <w:szCs w:val="18"/>
          <w:lang w:val="en-US"/>
        </w:rPr>
        <w:t xml:space="preserve">Intesa Sanpaolo, with €430 billion in loans and more than €1.4 trillion in customer financial assets at the end of March 2026, is the largest banking group in Italy, with a significant international presence. </w:t>
      </w:r>
    </w:p>
    <w:p w14:paraId="5FEA6007" w14:textId="77777777" w:rsidR="00C13C88" w:rsidRPr="008D445E" w:rsidRDefault="00C13C88" w:rsidP="008D445E">
      <w:pPr>
        <w:spacing w:after="0"/>
        <w:jc w:val="both"/>
        <w:rPr>
          <w:rFonts w:ascii="Times New Roman" w:hAnsi="Times New Roman" w:cs="Times New Roman"/>
          <w:sz w:val="18"/>
          <w:szCs w:val="18"/>
          <w:lang w:val="en-US"/>
        </w:rPr>
      </w:pPr>
      <w:r w:rsidRPr="008D445E">
        <w:rPr>
          <w:rFonts w:ascii="Times New Roman" w:hAnsi="Times New Roman" w:cs="Times New Roman"/>
          <w:sz w:val="18"/>
          <w:szCs w:val="18"/>
          <w:lang w:val="en-US"/>
        </w:rPr>
        <w:t>It is a European leader in wealth management, and operates an integrated Wealth Management, Protection and Advisory platform, built on fully owned product factories and distribution networks working under full strategic control.</w:t>
      </w:r>
    </w:p>
    <w:p w14:paraId="036A8906" w14:textId="77777777" w:rsidR="008D445E" w:rsidRDefault="00C13C88" w:rsidP="008D445E">
      <w:pPr>
        <w:spacing w:after="0"/>
        <w:jc w:val="both"/>
        <w:rPr>
          <w:rFonts w:ascii="Times New Roman" w:hAnsi="Times New Roman" w:cs="Times New Roman"/>
          <w:sz w:val="18"/>
          <w:szCs w:val="18"/>
          <w:lang w:val="en-US"/>
        </w:rPr>
      </w:pPr>
      <w:r w:rsidRPr="008D445E">
        <w:rPr>
          <w:rFonts w:ascii="Times New Roman" w:hAnsi="Times New Roman" w:cs="Times New Roman"/>
          <w:sz w:val="18"/>
          <w:szCs w:val="18"/>
          <w:lang w:val="en-US"/>
        </w:rPr>
        <w:t>With a world-class position in social impact, Intesa Sanpaolo is also committed to decarbonization and to supporting clients in the sustainable transition.</w:t>
      </w:r>
    </w:p>
    <w:p w14:paraId="3D72E3C1" w14:textId="29176374" w:rsidR="00C13C88" w:rsidRPr="008D445E" w:rsidRDefault="00C13C88" w:rsidP="008D445E">
      <w:pPr>
        <w:spacing w:after="0"/>
        <w:jc w:val="both"/>
        <w:rPr>
          <w:rFonts w:ascii="Times New Roman" w:hAnsi="Times New Roman" w:cs="Times New Roman"/>
          <w:sz w:val="18"/>
          <w:szCs w:val="18"/>
          <w:lang w:val="en-US"/>
        </w:rPr>
      </w:pPr>
      <w:r w:rsidRPr="008D445E">
        <w:rPr>
          <w:rFonts w:ascii="Times New Roman" w:hAnsi="Times New Roman" w:cs="Times New Roman"/>
          <w:sz w:val="18"/>
          <w:szCs w:val="18"/>
          <w:lang w:val="en-US"/>
        </w:rPr>
        <w:t>The Bank’s network of museums, the Gallerie d’Italia, hosts its owned artistic heritage and cultural projects of recognized value.</w:t>
      </w:r>
    </w:p>
    <w:p w14:paraId="7B983C93" w14:textId="77777777" w:rsidR="00C13C88" w:rsidRPr="008D445E" w:rsidRDefault="00C13C88" w:rsidP="00C13C88">
      <w:pPr>
        <w:spacing w:after="0"/>
        <w:rPr>
          <w:rFonts w:ascii="Times New Roman" w:hAnsi="Times New Roman" w:cs="Times New Roman"/>
          <w:sz w:val="18"/>
          <w:szCs w:val="18"/>
          <w:lang w:val="en-US"/>
        </w:rPr>
      </w:pPr>
      <w:r w:rsidRPr="008D445E">
        <w:rPr>
          <w:rFonts w:ascii="Times New Roman" w:hAnsi="Times New Roman" w:cs="Times New Roman"/>
          <w:sz w:val="18"/>
          <w:szCs w:val="18"/>
          <w:lang w:val="en-US"/>
        </w:rPr>
        <w:t>News: group.intesasanpaolo.com/en/newsroom</w:t>
      </w:r>
      <w:r w:rsidRPr="008D445E">
        <w:rPr>
          <w:rFonts w:ascii="Times New Roman" w:hAnsi="Times New Roman" w:cs="Times New Roman"/>
          <w:sz w:val="18"/>
          <w:szCs w:val="18"/>
          <w:lang w:val="en-US"/>
        </w:rPr>
        <w:br/>
        <w:t xml:space="preserve">X: @intesasanpaolo </w:t>
      </w:r>
      <w:r w:rsidRPr="008D445E">
        <w:rPr>
          <w:rFonts w:ascii="Times New Roman" w:hAnsi="Times New Roman" w:cs="Times New Roman"/>
          <w:sz w:val="18"/>
          <w:szCs w:val="18"/>
          <w:lang w:val="en-US"/>
        </w:rPr>
        <w:br/>
        <w:t>LinkedIn: linkedin.com/company/intesa-sanpaolo</w:t>
      </w:r>
    </w:p>
    <w:p w14:paraId="1A58CEF6" w14:textId="77777777" w:rsidR="00C13C88" w:rsidRPr="008D445E" w:rsidRDefault="00C13C88" w:rsidP="00C13C88">
      <w:pPr>
        <w:rPr>
          <w:rFonts w:ascii="Times New Roman" w:hAnsi="Times New Roman" w:cs="Times New Roman"/>
          <w:b/>
          <w:bCs/>
          <w:sz w:val="18"/>
          <w:szCs w:val="18"/>
          <w:lang w:val="en-US"/>
        </w:rPr>
      </w:pPr>
    </w:p>
    <w:bookmarkEnd w:id="0"/>
    <w:p w14:paraId="212AFCEE" w14:textId="77777777" w:rsidR="00437993" w:rsidRPr="00437993" w:rsidRDefault="00437993" w:rsidP="00012187">
      <w:pPr>
        <w:jc w:val="both"/>
        <w:rPr>
          <w:rFonts w:ascii="Times New Roman" w:hAnsi="Times New Roman"/>
          <w:b/>
          <w:sz w:val="18"/>
          <w:szCs w:val="18"/>
          <w:lang w:val="en-US"/>
        </w:rPr>
      </w:pPr>
    </w:p>
    <w:sectPr w:rsidR="00437993" w:rsidRPr="00437993">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2C1A" w14:textId="77777777" w:rsidR="007E4453" w:rsidRDefault="007E4453" w:rsidP="00C313CA">
      <w:pPr>
        <w:spacing w:after="0" w:line="240" w:lineRule="auto"/>
      </w:pPr>
      <w:r>
        <w:separator/>
      </w:r>
    </w:p>
  </w:endnote>
  <w:endnote w:type="continuationSeparator" w:id="0">
    <w:p w14:paraId="6056D6A0" w14:textId="77777777" w:rsidR="007E4453" w:rsidRDefault="007E4453" w:rsidP="00C3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355936"/>
      <w:docPartObj>
        <w:docPartGallery w:val="Page Numbers (Bottom of Page)"/>
        <w:docPartUnique/>
      </w:docPartObj>
    </w:sdtPr>
    <w:sdtEndPr>
      <w:rPr>
        <w:noProof/>
      </w:rPr>
    </w:sdtEndPr>
    <w:sdtContent>
      <w:p w14:paraId="4DB1D877" w14:textId="3A2E5CC8" w:rsidR="00413714" w:rsidRDefault="00413714">
        <w:pPr>
          <w:pStyle w:val="Footer"/>
          <w:jc w:val="center"/>
        </w:pPr>
        <w:r w:rsidRPr="00413714">
          <w:rPr>
            <w:sz w:val="18"/>
            <w:szCs w:val="18"/>
          </w:rPr>
          <w:fldChar w:fldCharType="begin"/>
        </w:r>
        <w:r w:rsidRPr="00413714">
          <w:rPr>
            <w:sz w:val="18"/>
            <w:szCs w:val="18"/>
          </w:rPr>
          <w:instrText xml:space="preserve"> PAGE   \* MERGEFORMAT </w:instrText>
        </w:r>
        <w:r w:rsidRPr="00413714">
          <w:rPr>
            <w:sz w:val="18"/>
            <w:szCs w:val="18"/>
          </w:rPr>
          <w:fldChar w:fldCharType="separate"/>
        </w:r>
        <w:r w:rsidRPr="00413714">
          <w:rPr>
            <w:noProof/>
            <w:sz w:val="18"/>
            <w:szCs w:val="18"/>
          </w:rPr>
          <w:t>2</w:t>
        </w:r>
        <w:r w:rsidRPr="00413714">
          <w:rPr>
            <w:noProof/>
            <w:sz w:val="18"/>
            <w:szCs w:val="18"/>
          </w:rPr>
          <w:fldChar w:fldCharType="end"/>
        </w:r>
        <w:r w:rsidRPr="00413714">
          <w:rPr>
            <w:noProof/>
            <w:sz w:val="18"/>
            <w:szCs w:val="18"/>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72C1" w14:textId="77777777" w:rsidR="007E4453" w:rsidRDefault="007E4453" w:rsidP="00C313CA">
      <w:pPr>
        <w:spacing w:after="0" w:line="240" w:lineRule="auto"/>
      </w:pPr>
      <w:r>
        <w:separator/>
      </w:r>
    </w:p>
  </w:footnote>
  <w:footnote w:type="continuationSeparator" w:id="0">
    <w:p w14:paraId="63BF3625" w14:textId="77777777" w:rsidR="007E4453" w:rsidRDefault="007E4453" w:rsidP="00C31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AAC2" w14:textId="361E13DF" w:rsidR="00C313CA" w:rsidRDefault="00C313CA">
    <w:pPr>
      <w:pStyle w:val="Header"/>
    </w:pPr>
    <w:r w:rsidRPr="00BF0F48">
      <w:rPr>
        <w:noProof/>
        <w:lang w:eastAsia="it-IT"/>
      </w:rPr>
      <w:drawing>
        <wp:anchor distT="0" distB="0" distL="114300" distR="114300" simplePos="0" relativeHeight="251659264" behindDoc="0" locked="0" layoutInCell="1" allowOverlap="1" wp14:anchorId="20CDF9A8" wp14:editId="7DA5898E">
          <wp:simplePos x="0" y="0"/>
          <wp:positionH relativeFrom="column">
            <wp:posOffset>0</wp:posOffset>
          </wp:positionH>
          <wp:positionV relativeFrom="paragraph">
            <wp:posOffset>-1270</wp:posOffset>
          </wp:positionV>
          <wp:extent cx="2604135" cy="270510"/>
          <wp:effectExtent l="0" t="0" r="5715" b="0"/>
          <wp:wrapTight wrapText="right">
            <wp:wrapPolygon edited="0">
              <wp:start x="0" y="0"/>
              <wp:lineTo x="0" y="19775"/>
              <wp:lineTo x="21489" y="19775"/>
              <wp:lineTo x="21489" y="0"/>
              <wp:lineTo x="0" y="0"/>
            </wp:wrapPolygon>
          </wp:wrapTight>
          <wp:docPr id="11" name="Immagine 11" descr="INTESA_SANPAOLO_CO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04135" cy="2705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1FC63FE" w14:textId="220B23BB" w:rsidR="00C313CA" w:rsidRDefault="00C313CA">
    <w:pPr>
      <w:pStyle w:val="Header"/>
    </w:pPr>
  </w:p>
  <w:p w14:paraId="5BBC7150" w14:textId="77777777" w:rsidR="00C313CA" w:rsidRDefault="00C313CA">
    <w:pPr>
      <w:pStyle w:val="Header"/>
    </w:pPr>
  </w:p>
  <w:p w14:paraId="44C173F4" w14:textId="77777777" w:rsidR="00D967AC" w:rsidRDefault="00D96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A3643"/>
    <w:multiLevelType w:val="hybridMultilevel"/>
    <w:tmpl w:val="C43494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29598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3CA"/>
    <w:rsid w:val="0000182C"/>
    <w:rsid w:val="00004E1A"/>
    <w:rsid w:val="00012187"/>
    <w:rsid w:val="00013B31"/>
    <w:rsid w:val="00027A9A"/>
    <w:rsid w:val="0003209E"/>
    <w:rsid w:val="00037B11"/>
    <w:rsid w:val="00043AE0"/>
    <w:rsid w:val="00044F35"/>
    <w:rsid w:val="000523B8"/>
    <w:rsid w:val="0006627D"/>
    <w:rsid w:val="00075EE3"/>
    <w:rsid w:val="00087FC8"/>
    <w:rsid w:val="000C31BC"/>
    <w:rsid w:val="000E53A6"/>
    <w:rsid w:val="000F1DBA"/>
    <w:rsid w:val="00136486"/>
    <w:rsid w:val="00136859"/>
    <w:rsid w:val="00143914"/>
    <w:rsid w:val="001461DC"/>
    <w:rsid w:val="00177E47"/>
    <w:rsid w:val="0019091C"/>
    <w:rsid w:val="00192A2D"/>
    <w:rsid w:val="001B03DA"/>
    <w:rsid w:val="001C0750"/>
    <w:rsid w:val="001E1E28"/>
    <w:rsid w:val="001F0068"/>
    <w:rsid w:val="001F3D1C"/>
    <w:rsid w:val="00200CDC"/>
    <w:rsid w:val="0021095F"/>
    <w:rsid w:val="00222C3C"/>
    <w:rsid w:val="00237258"/>
    <w:rsid w:val="0024124B"/>
    <w:rsid w:val="00241EFC"/>
    <w:rsid w:val="00242986"/>
    <w:rsid w:val="00245CFD"/>
    <w:rsid w:val="0024713E"/>
    <w:rsid w:val="00252996"/>
    <w:rsid w:val="002612F8"/>
    <w:rsid w:val="002671E9"/>
    <w:rsid w:val="00270F0F"/>
    <w:rsid w:val="00281845"/>
    <w:rsid w:val="00285C8F"/>
    <w:rsid w:val="0028661A"/>
    <w:rsid w:val="002917AE"/>
    <w:rsid w:val="00292DDE"/>
    <w:rsid w:val="00296E90"/>
    <w:rsid w:val="002A75CC"/>
    <w:rsid w:val="002B0A76"/>
    <w:rsid w:val="002D1F63"/>
    <w:rsid w:val="002D2810"/>
    <w:rsid w:val="002E17F1"/>
    <w:rsid w:val="002F4343"/>
    <w:rsid w:val="0030580E"/>
    <w:rsid w:val="00314464"/>
    <w:rsid w:val="003177F0"/>
    <w:rsid w:val="00333D16"/>
    <w:rsid w:val="00340C48"/>
    <w:rsid w:val="003457DC"/>
    <w:rsid w:val="00373D08"/>
    <w:rsid w:val="00380B10"/>
    <w:rsid w:val="003913A7"/>
    <w:rsid w:val="003B6A89"/>
    <w:rsid w:val="003C4726"/>
    <w:rsid w:val="003D0340"/>
    <w:rsid w:val="003E3687"/>
    <w:rsid w:val="003E56D1"/>
    <w:rsid w:val="004000FA"/>
    <w:rsid w:val="0041087D"/>
    <w:rsid w:val="00413714"/>
    <w:rsid w:val="00416367"/>
    <w:rsid w:val="0042067D"/>
    <w:rsid w:val="0042707C"/>
    <w:rsid w:val="00436F96"/>
    <w:rsid w:val="00437993"/>
    <w:rsid w:val="004410C1"/>
    <w:rsid w:val="0044526B"/>
    <w:rsid w:val="00453A00"/>
    <w:rsid w:val="00464B63"/>
    <w:rsid w:val="00480378"/>
    <w:rsid w:val="0048047D"/>
    <w:rsid w:val="004A67F4"/>
    <w:rsid w:val="004A7F15"/>
    <w:rsid w:val="004B621D"/>
    <w:rsid w:val="004C6882"/>
    <w:rsid w:val="004C7606"/>
    <w:rsid w:val="004C77D1"/>
    <w:rsid w:val="004D32CA"/>
    <w:rsid w:val="004E6E2D"/>
    <w:rsid w:val="004F2B5D"/>
    <w:rsid w:val="00501D99"/>
    <w:rsid w:val="0050281D"/>
    <w:rsid w:val="00510426"/>
    <w:rsid w:val="005177F0"/>
    <w:rsid w:val="0054023F"/>
    <w:rsid w:val="005470F6"/>
    <w:rsid w:val="00560B57"/>
    <w:rsid w:val="00570D1D"/>
    <w:rsid w:val="005762AD"/>
    <w:rsid w:val="00581579"/>
    <w:rsid w:val="005947AB"/>
    <w:rsid w:val="00596D8D"/>
    <w:rsid w:val="005A2021"/>
    <w:rsid w:val="005A7E20"/>
    <w:rsid w:val="005C63F5"/>
    <w:rsid w:val="005F1B43"/>
    <w:rsid w:val="0060013A"/>
    <w:rsid w:val="006023E1"/>
    <w:rsid w:val="006037CB"/>
    <w:rsid w:val="006212BF"/>
    <w:rsid w:val="00624A00"/>
    <w:rsid w:val="006257BA"/>
    <w:rsid w:val="006379A2"/>
    <w:rsid w:val="00643BE9"/>
    <w:rsid w:val="00652AD3"/>
    <w:rsid w:val="006540CF"/>
    <w:rsid w:val="00662857"/>
    <w:rsid w:val="00671841"/>
    <w:rsid w:val="0068401E"/>
    <w:rsid w:val="006906DF"/>
    <w:rsid w:val="006C23B8"/>
    <w:rsid w:val="006D237B"/>
    <w:rsid w:val="006D7681"/>
    <w:rsid w:val="006E5067"/>
    <w:rsid w:val="006F2B6F"/>
    <w:rsid w:val="006F773E"/>
    <w:rsid w:val="00700C5A"/>
    <w:rsid w:val="0071083D"/>
    <w:rsid w:val="00715162"/>
    <w:rsid w:val="0072484B"/>
    <w:rsid w:val="00741055"/>
    <w:rsid w:val="0074233D"/>
    <w:rsid w:val="0075004D"/>
    <w:rsid w:val="0075048D"/>
    <w:rsid w:val="007518DC"/>
    <w:rsid w:val="00761EE3"/>
    <w:rsid w:val="00764BFA"/>
    <w:rsid w:val="00764E0D"/>
    <w:rsid w:val="00783A4E"/>
    <w:rsid w:val="007930B4"/>
    <w:rsid w:val="007A01B7"/>
    <w:rsid w:val="007B0845"/>
    <w:rsid w:val="007B10F1"/>
    <w:rsid w:val="007B6826"/>
    <w:rsid w:val="007C248B"/>
    <w:rsid w:val="007C4B5F"/>
    <w:rsid w:val="007C59EF"/>
    <w:rsid w:val="007D0F0F"/>
    <w:rsid w:val="007E4453"/>
    <w:rsid w:val="007E5D54"/>
    <w:rsid w:val="00807E5D"/>
    <w:rsid w:val="0081628E"/>
    <w:rsid w:val="008162A6"/>
    <w:rsid w:val="0081790C"/>
    <w:rsid w:val="00830D20"/>
    <w:rsid w:val="00836A45"/>
    <w:rsid w:val="008413C6"/>
    <w:rsid w:val="008528FD"/>
    <w:rsid w:val="0086045B"/>
    <w:rsid w:val="008866BE"/>
    <w:rsid w:val="008910B3"/>
    <w:rsid w:val="008956DC"/>
    <w:rsid w:val="008C2C03"/>
    <w:rsid w:val="008C2E01"/>
    <w:rsid w:val="008D445E"/>
    <w:rsid w:val="008D7FED"/>
    <w:rsid w:val="008F1EA7"/>
    <w:rsid w:val="00912362"/>
    <w:rsid w:val="00931741"/>
    <w:rsid w:val="00961D71"/>
    <w:rsid w:val="00964529"/>
    <w:rsid w:val="00974749"/>
    <w:rsid w:val="009764B8"/>
    <w:rsid w:val="00981471"/>
    <w:rsid w:val="009B2BE8"/>
    <w:rsid w:val="009C366C"/>
    <w:rsid w:val="009F61C1"/>
    <w:rsid w:val="00A04A70"/>
    <w:rsid w:val="00A17A57"/>
    <w:rsid w:val="00A3035F"/>
    <w:rsid w:val="00A4200A"/>
    <w:rsid w:val="00A46D8C"/>
    <w:rsid w:val="00A56D1C"/>
    <w:rsid w:val="00A65EFC"/>
    <w:rsid w:val="00A74102"/>
    <w:rsid w:val="00A83EE5"/>
    <w:rsid w:val="00A9607B"/>
    <w:rsid w:val="00AB2007"/>
    <w:rsid w:val="00AC64CD"/>
    <w:rsid w:val="00AC76E4"/>
    <w:rsid w:val="00AE7D79"/>
    <w:rsid w:val="00AF2F8E"/>
    <w:rsid w:val="00B22A98"/>
    <w:rsid w:val="00B53A15"/>
    <w:rsid w:val="00B54638"/>
    <w:rsid w:val="00B6415F"/>
    <w:rsid w:val="00B66138"/>
    <w:rsid w:val="00B70381"/>
    <w:rsid w:val="00BC23FC"/>
    <w:rsid w:val="00BC2D29"/>
    <w:rsid w:val="00BD6B68"/>
    <w:rsid w:val="00BE22B7"/>
    <w:rsid w:val="00BE45A4"/>
    <w:rsid w:val="00BE79AD"/>
    <w:rsid w:val="00BF09DC"/>
    <w:rsid w:val="00BF463D"/>
    <w:rsid w:val="00BF542C"/>
    <w:rsid w:val="00C0150E"/>
    <w:rsid w:val="00C13C88"/>
    <w:rsid w:val="00C150E7"/>
    <w:rsid w:val="00C313CA"/>
    <w:rsid w:val="00C440FE"/>
    <w:rsid w:val="00C6073D"/>
    <w:rsid w:val="00C707AA"/>
    <w:rsid w:val="00C7411D"/>
    <w:rsid w:val="00C939B5"/>
    <w:rsid w:val="00CA6AC1"/>
    <w:rsid w:val="00CB60B2"/>
    <w:rsid w:val="00CB72A4"/>
    <w:rsid w:val="00CC4E2F"/>
    <w:rsid w:val="00CD3832"/>
    <w:rsid w:val="00CE68A6"/>
    <w:rsid w:val="00CE6D5E"/>
    <w:rsid w:val="00CF272D"/>
    <w:rsid w:val="00D3185D"/>
    <w:rsid w:val="00D421BA"/>
    <w:rsid w:val="00D44900"/>
    <w:rsid w:val="00D50D33"/>
    <w:rsid w:val="00D608E7"/>
    <w:rsid w:val="00D72A49"/>
    <w:rsid w:val="00D72CDD"/>
    <w:rsid w:val="00D773D1"/>
    <w:rsid w:val="00D801F2"/>
    <w:rsid w:val="00D84313"/>
    <w:rsid w:val="00D95667"/>
    <w:rsid w:val="00D967AC"/>
    <w:rsid w:val="00DA21D7"/>
    <w:rsid w:val="00DA25E3"/>
    <w:rsid w:val="00DB1EC1"/>
    <w:rsid w:val="00DD58CC"/>
    <w:rsid w:val="00DE682E"/>
    <w:rsid w:val="00E27215"/>
    <w:rsid w:val="00E3720A"/>
    <w:rsid w:val="00E45162"/>
    <w:rsid w:val="00E55B8C"/>
    <w:rsid w:val="00E62E26"/>
    <w:rsid w:val="00E8326E"/>
    <w:rsid w:val="00E90FBB"/>
    <w:rsid w:val="00E91C8F"/>
    <w:rsid w:val="00E94B04"/>
    <w:rsid w:val="00EB06B7"/>
    <w:rsid w:val="00EC1B88"/>
    <w:rsid w:val="00EC5EBA"/>
    <w:rsid w:val="00EC6AAD"/>
    <w:rsid w:val="00ED736D"/>
    <w:rsid w:val="00F02F66"/>
    <w:rsid w:val="00F06B77"/>
    <w:rsid w:val="00F13D66"/>
    <w:rsid w:val="00F15DED"/>
    <w:rsid w:val="00F419D1"/>
    <w:rsid w:val="00F56FEC"/>
    <w:rsid w:val="00F601BC"/>
    <w:rsid w:val="00F67F90"/>
    <w:rsid w:val="00F74ABF"/>
    <w:rsid w:val="00F8055B"/>
    <w:rsid w:val="00F92A26"/>
    <w:rsid w:val="00F94C25"/>
    <w:rsid w:val="00FB2517"/>
    <w:rsid w:val="00FC041F"/>
    <w:rsid w:val="00FC08D9"/>
    <w:rsid w:val="00FD60AB"/>
    <w:rsid w:val="00FE23E4"/>
    <w:rsid w:val="00FE77DB"/>
    <w:rsid w:val="00FF1D2C"/>
    <w:rsid w:val="00FF7A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8930"/>
  <w15:chartTrackingRefBased/>
  <w15:docId w15:val="{F47C9531-73C3-41B8-8F6B-6DB2CC04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3CA"/>
    <w:rPr>
      <w:rFonts w:eastAsiaTheme="majorEastAsia" w:cstheme="majorBidi"/>
      <w:color w:val="272727" w:themeColor="text1" w:themeTint="D8"/>
    </w:rPr>
  </w:style>
  <w:style w:type="paragraph" w:styleId="Title">
    <w:name w:val="Title"/>
    <w:basedOn w:val="Normal"/>
    <w:next w:val="Normal"/>
    <w:link w:val="TitleChar"/>
    <w:uiPriority w:val="10"/>
    <w:qFormat/>
    <w:rsid w:val="00C31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3CA"/>
    <w:pPr>
      <w:spacing w:before="160"/>
      <w:jc w:val="center"/>
    </w:pPr>
    <w:rPr>
      <w:i/>
      <w:iCs/>
      <w:color w:val="404040" w:themeColor="text1" w:themeTint="BF"/>
    </w:rPr>
  </w:style>
  <w:style w:type="character" w:customStyle="1" w:styleId="QuoteChar">
    <w:name w:val="Quote Char"/>
    <w:basedOn w:val="DefaultParagraphFont"/>
    <w:link w:val="Quote"/>
    <w:uiPriority w:val="29"/>
    <w:rsid w:val="00C313CA"/>
    <w:rPr>
      <w:i/>
      <w:iCs/>
      <w:color w:val="404040" w:themeColor="text1" w:themeTint="BF"/>
    </w:rPr>
  </w:style>
  <w:style w:type="paragraph" w:styleId="ListParagraph">
    <w:name w:val="List Paragraph"/>
    <w:basedOn w:val="Normal"/>
    <w:uiPriority w:val="34"/>
    <w:qFormat/>
    <w:rsid w:val="00C313CA"/>
    <w:pPr>
      <w:ind w:left="720"/>
      <w:contextualSpacing/>
    </w:pPr>
  </w:style>
  <w:style w:type="character" w:styleId="IntenseEmphasis">
    <w:name w:val="Intense Emphasis"/>
    <w:basedOn w:val="DefaultParagraphFont"/>
    <w:uiPriority w:val="21"/>
    <w:qFormat/>
    <w:rsid w:val="00C313CA"/>
    <w:rPr>
      <w:i/>
      <w:iCs/>
      <w:color w:val="0F4761" w:themeColor="accent1" w:themeShade="BF"/>
    </w:rPr>
  </w:style>
  <w:style w:type="paragraph" w:styleId="IntenseQuote">
    <w:name w:val="Intense Quote"/>
    <w:basedOn w:val="Normal"/>
    <w:next w:val="Normal"/>
    <w:link w:val="IntenseQuoteChar"/>
    <w:uiPriority w:val="30"/>
    <w:qFormat/>
    <w:rsid w:val="00C31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3CA"/>
    <w:rPr>
      <w:i/>
      <w:iCs/>
      <w:color w:val="0F4761" w:themeColor="accent1" w:themeShade="BF"/>
    </w:rPr>
  </w:style>
  <w:style w:type="character" w:styleId="IntenseReference">
    <w:name w:val="Intense Reference"/>
    <w:basedOn w:val="DefaultParagraphFont"/>
    <w:uiPriority w:val="32"/>
    <w:qFormat/>
    <w:rsid w:val="00C313CA"/>
    <w:rPr>
      <w:b/>
      <w:bCs/>
      <w:smallCaps/>
      <w:color w:val="0F4761" w:themeColor="accent1" w:themeShade="BF"/>
      <w:spacing w:val="5"/>
    </w:rPr>
  </w:style>
  <w:style w:type="paragraph" w:styleId="Header">
    <w:name w:val="header"/>
    <w:basedOn w:val="Normal"/>
    <w:link w:val="HeaderChar"/>
    <w:uiPriority w:val="99"/>
    <w:unhideWhenUsed/>
    <w:rsid w:val="00C313CA"/>
    <w:pPr>
      <w:tabs>
        <w:tab w:val="center" w:pos="4819"/>
        <w:tab w:val="right" w:pos="9638"/>
      </w:tabs>
      <w:spacing w:after="0" w:line="240" w:lineRule="auto"/>
    </w:pPr>
  </w:style>
  <w:style w:type="character" w:customStyle="1" w:styleId="HeaderChar">
    <w:name w:val="Header Char"/>
    <w:basedOn w:val="DefaultParagraphFont"/>
    <w:link w:val="Header"/>
    <w:uiPriority w:val="99"/>
    <w:rsid w:val="00C313CA"/>
  </w:style>
  <w:style w:type="paragraph" w:styleId="Footer">
    <w:name w:val="footer"/>
    <w:basedOn w:val="Normal"/>
    <w:link w:val="FooterChar"/>
    <w:uiPriority w:val="99"/>
    <w:unhideWhenUsed/>
    <w:rsid w:val="00C313CA"/>
    <w:pPr>
      <w:tabs>
        <w:tab w:val="center" w:pos="4819"/>
        <w:tab w:val="right" w:pos="9638"/>
      </w:tabs>
      <w:spacing w:after="0" w:line="240" w:lineRule="auto"/>
    </w:pPr>
  </w:style>
  <w:style w:type="character" w:customStyle="1" w:styleId="FooterChar">
    <w:name w:val="Footer Char"/>
    <w:basedOn w:val="DefaultParagraphFont"/>
    <w:link w:val="Footer"/>
    <w:uiPriority w:val="99"/>
    <w:rsid w:val="00C313CA"/>
  </w:style>
  <w:style w:type="paragraph" w:styleId="NormalWeb">
    <w:name w:val="Normal (Web)"/>
    <w:basedOn w:val="Normal"/>
    <w:uiPriority w:val="99"/>
    <w:semiHidden/>
    <w:unhideWhenUsed/>
    <w:rsid w:val="00BC23FC"/>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basedOn w:val="DefaultParagraphFont"/>
    <w:uiPriority w:val="22"/>
    <w:qFormat/>
    <w:rsid w:val="00BC23FC"/>
    <w:rPr>
      <w:b/>
      <w:bCs/>
    </w:rPr>
  </w:style>
  <w:style w:type="character" w:styleId="Hyperlink">
    <w:name w:val="Hyperlink"/>
    <w:rsid w:val="00012187"/>
    <w:rPr>
      <w:color w:val="0000FF"/>
      <w:u w:val="single"/>
    </w:rPr>
  </w:style>
  <w:style w:type="paragraph" w:styleId="Revision">
    <w:name w:val="Revision"/>
    <w:hidden/>
    <w:uiPriority w:val="99"/>
    <w:semiHidden/>
    <w:rsid w:val="00AF2F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267">
      <w:bodyDiv w:val="1"/>
      <w:marLeft w:val="0"/>
      <w:marRight w:val="0"/>
      <w:marTop w:val="0"/>
      <w:marBottom w:val="0"/>
      <w:divBdr>
        <w:top w:val="none" w:sz="0" w:space="0" w:color="auto"/>
        <w:left w:val="none" w:sz="0" w:space="0" w:color="auto"/>
        <w:bottom w:val="none" w:sz="0" w:space="0" w:color="auto"/>
        <w:right w:val="none" w:sz="0" w:space="0" w:color="auto"/>
      </w:divBdr>
    </w:div>
    <w:div w:id="169949771">
      <w:bodyDiv w:val="1"/>
      <w:marLeft w:val="0"/>
      <w:marRight w:val="0"/>
      <w:marTop w:val="0"/>
      <w:marBottom w:val="0"/>
      <w:divBdr>
        <w:top w:val="none" w:sz="0" w:space="0" w:color="auto"/>
        <w:left w:val="none" w:sz="0" w:space="0" w:color="auto"/>
        <w:bottom w:val="none" w:sz="0" w:space="0" w:color="auto"/>
        <w:right w:val="none" w:sz="0" w:space="0" w:color="auto"/>
      </w:divBdr>
      <w:divsChild>
        <w:div w:id="830095548">
          <w:marLeft w:val="0"/>
          <w:marRight w:val="0"/>
          <w:marTop w:val="0"/>
          <w:marBottom w:val="0"/>
          <w:divBdr>
            <w:top w:val="none" w:sz="0" w:space="0" w:color="auto"/>
            <w:left w:val="none" w:sz="0" w:space="0" w:color="auto"/>
            <w:bottom w:val="none" w:sz="0" w:space="0" w:color="auto"/>
            <w:right w:val="none" w:sz="0" w:space="0" w:color="auto"/>
          </w:divBdr>
          <w:divsChild>
            <w:div w:id="16269591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05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382329">
      <w:bodyDiv w:val="1"/>
      <w:marLeft w:val="0"/>
      <w:marRight w:val="0"/>
      <w:marTop w:val="0"/>
      <w:marBottom w:val="0"/>
      <w:divBdr>
        <w:top w:val="none" w:sz="0" w:space="0" w:color="auto"/>
        <w:left w:val="none" w:sz="0" w:space="0" w:color="auto"/>
        <w:bottom w:val="none" w:sz="0" w:space="0" w:color="auto"/>
        <w:right w:val="none" w:sz="0" w:space="0" w:color="auto"/>
      </w:divBdr>
      <w:divsChild>
        <w:div w:id="964047222">
          <w:marLeft w:val="0"/>
          <w:marRight w:val="0"/>
          <w:marTop w:val="0"/>
          <w:marBottom w:val="0"/>
          <w:divBdr>
            <w:top w:val="none" w:sz="0" w:space="0" w:color="auto"/>
            <w:left w:val="none" w:sz="0" w:space="0" w:color="auto"/>
            <w:bottom w:val="none" w:sz="0" w:space="0" w:color="auto"/>
            <w:right w:val="none" w:sz="0" w:space="0" w:color="auto"/>
          </w:divBdr>
          <w:divsChild>
            <w:div w:id="202448683">
              <w:marLeft w:val="0"/>
              <w:marRight w:val="0"/>
              <w:marTop w:val="0"/>
              <w:marBottom w:val="0"/>
              <w:divBdr>
                <w:top w:val="none" w:sz="0" w:space="0" w:color="auto"/>
                <w:left w:val="none" w:sz="0" w:space="0" w:color="auto"/>
                <w:bottom w:val="none" w:sz="0" w:space="0" w:color="auto"/>
                <w:right w:val="none" w:sz="0" w:space="0" w:color="auto"/>
              </w:divBdr>
              <w:divsChild>
                <w:div w:id="751777996">
                  <w:marLeft w:val="0"/>
                  <w:marRight w:val="0"/>
                  <w:marTop w:val="0"/>
                  <w:marBottom w:val="0"/>
                  <w:divBdr>
                    <w:top w:val="none" w:sz="0" w:space="0" w:color="auto"/>
                    <w:left w:val="none" w:sz="0" w:space="0" w:color="auto"/>
                    <w:bottom w:val="none" w:sz="0" w:space="0" w:color="auto"/>
                    <w:right w:val="none" w:sz="0" w:space="0" w:color="auto"/>
                  </w:divBdr>
                  <w:divsChild>
                    <w:div w:id="287011442">
                      <w:marLeft w:val="0"/>
                      <w:marRight w:val="0"/>
                      <w:marTop w:val="0"/>
                      <w:marBottom w:val="0"/>
                      <w:divBdr>
                        <w:top w:val="none" w:sz="0" w:space="0" w:color="auto"/>
                        <w:left w:val="none" w:sz="0" w:space="0" w:color="auto"/>
                        <w:bottom w:val="none" w:sz="0" w:space="0" w:color="auto"/>
                        <w:right w:val="none" w:sz="0" w:space="0" w:color="auto"/>
                      </w:divBdr>
                      <w:divsChild>
                        <w:div w:id="575896535">
                          <w:marLeft w:val="0"/>
                          <w:marRight w:val="0"/>
                          <w:marTop w:val="0"/>
                          <w:marBottom w:val="0"/>
                          <w:divBdr>
                            <w:top w:val="none" w:sz="0" w:space="0" w:color="auto"/>
                            <w:left w:val="none" w:sz="0" w:space="0" w:color="auto"/>
                            <w:bottom w:val="none" w:sz="0" w:space="0" w:color="auto"/>
                            <w:right w:val="none" w:sz="0" w:space="0" w:color="auto"/>
                          </w:divBdr>
                          <w:divsChild>
                            <w:div w:id="984505064">
                              <w:marLeft w:val="0"/>
                              <w:marRight w:val="0"/>
                              <w:marTop w:val="0"/>
                              <w:marBottom w:val="0"/>
                              <w:divBdr>
                                <w:top w:val="none" w:sz="0" w:space="0" w:color="auto"/>
                                <w:left w:val="none" w:sz="0" w:space="0" w:color="auto"/>
                                <w:bottom w:val="none" w:sz="0" w:space="0" w:color="auto"/>
                                <w:right w:val="none" w:sz="0" w:space="0" w:color="auto"/>
                              </w:divBdr>
                              <w:divsChild>
                                <w:div w:id="2359658">
                                  <w:marLeft w:val="0"/>
                                  <w:marRight w:val="0"/>
                                  <w:marTop w:val="0"/>
                                  <w:marBottom w:val="0"/>
                                  <w:divBdr>
                                    <w:top w:val="none" w:sz="0" w:space="0" w:color="auto"/>
                                    <w:left w:val="none" w:sz="0" w:space="0" w:color="auto"/>
                                    <w:bottom w:val="none" w:sz="0" w:space="0" w:color="auto"/>
                                    <w:right w:val="none" w:sz="0" w:space="0" w:color="auto"/>
                                  </w:divBdr>
                                  <w:divsChild>
                                    <w:div w:id="981888751">
                                      <w:marLeft w:val="0"/>
                                      <w:marRight w:val="0"/>
                                      <w:marTop w:val="0"/>
                                      <w:marBottom w:val="0"/>
                                      <w:divBdr>
                                        <w:top w:val="none" w:sz="0" w:space="0" w:color="auto"/>
                                        <w:left w:val="none" w:sz="0" w:space="0" w:color="auto"/>
                                        <w:bottom w:val="none" w:sz="0" w:space="0" w:color="auto"/>
                                        <w:right w:val="none" w:sz="0" w:space="0" w:color="auto"/>
                                      </w:divBdr>
                                      <w:divsChild>
                                        <w:div w:id="10047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498284">
      <w:bodyDiv w:val="1"/>
      <w:marLeft w:val="0"/>
      <w:marRight w:val="0"/>
      <w:marTop w:val="0"/>
      <w:marBottom w:val="0"/>
      <w:divBdr>
        <w:top w:val="none" w:sz="0" w:space="0" w:color="auto"/>
        <w:left w:val="none" w:sz="0" w:space="0" w:color="auto"/>
        <w:bottom w:val="none" w:sz="0" w:space="0" w:color="auto"/>
        <w:right w:val="none" w:sz="0" w:space="0" w:color="auto"/>
      </w:divBdr>
    </w:div>
    <w:div w:id="372460789">
      <w:bodyDiv w:val="1"/>
      <w:marLeft w:val="0"/>
      <w:marRight w:val="0"/>
      <w:marTop w:val="0"/>
      <w:marBottom w:val="0"/>
      <w:divBdr>
        <w:top w:val="none" w:sz="0" w:space="0" w:color="auto"/>
        <w:left w:val="none" w:sz="0" w:space="0" w:color="auto"/>
        <w:bottom w:val="none" w:sz="0" w:space="0" w:color="auto"/>
        <w:right w:val="none" w:sz="0" w:space="0" w:color="auto"/>
      </w:divBdr>
      <w:divsChild>
        <w:div w:id="1028338075">
          <w:marLeft w:val="0"/>
          <w:marRight w:val="0"/>
          <w:marTop w:val="0"/>
          <w:marBottom w:val="0"/>
          <w:divBdr>
            <w:top w:val="none" w:sz="0" w:space="0" w:color="auto"/>
            <w:left w:val="none" w:sz="0" w:space="0" w:color="auto"/>
            <w:bottom w:val="none" w:sz="0" w:space="0" w:color="auto"/>
            <w:right w:val="none" w:sz="0" w:space="0" w:color="auto"/>
          </w:divBdr>
          <w:divsChild>
            <w:div w:id="1993293867">
              <w:marLeft w:val="0"/>
              <w:marRight w:val="0"/>
              <w:marTop w:val="0"/>
              <w:marBottom w:val="0"/>
              <w:divBdr>
                <w:top w:val="none" w:sz="0" w:space="0" w:color="auto"/>
                <w:left w:val="none" w:sz="0" w:space="0" w:color="auto"/>
                <w:bottom w:val="none" w:sz="0" w:space="0" w:color="auto"/>
                <w:right w:val="none" w:sz="0" w:space="0" w:color="auto"/>
              </w:divBdr>
              <w:divsChild>
                <w:div w:id="176236536">
                  <w:marLeft w:val="0"/>
                  <w:marRight w:val="0"/>
                  <w:marTop w:val="0"/>
                  <w:marBottom w:val="0"/>
                  <w:divBdr>
                    <w:top w:val="none" w:sz="0" w:space="0" w:color="auto"/>
                    <w:left w:val="none" w:sz="0" w:space="0" w:color="auto"/>
                    <w:bottom w:val="none" w:sz="0" w:space="0" w:color="auto"/>
                    <w:right w:val="none" w:sz="0" w:space="0" w:color="auto"/>
                  </w:divBdr>
                  <w:divsChild>
                    <w:div w:id="1307854917">
                      <w:marLeft w:val="0"/>
                      <w:marRight w:val="0"/>
                      <w:marTop w:val="0"/>
                      <w:marBottom w:val="0"/>
                      <w:divBdr>
                        <w:top w:val="none" w:sz="0" w:space="0" w:color="auto"/>
                        <w:left w:val="none" w:sz="0" w:space="0" w:color="auto"/>
                        <w:bottom w:val="none" w:sz="0" w:space="0" w:color="auto"/>
                        <w:right w:val="none" w:sz="0" w:space="0" w:color="auto"/>
                      </w:divBdr>
                      <w:divsChild>
                        <w:div w:id="1095901582">
                          <w:marLeft w:val="0"/>
                          <w:marRight w:val="0"/>
                          <w:marTop w:val="0"/>
                          <w:marBottom w:val="0"/>
                          <w:divBdr>
                            <w:top w:val="none" w:sz="0" w:space="0" w:color="auto"/>
                            <w:left w:val="none" w:sz="0" w:space="0" w:color="auto"/>
                            <w:bottom w:val="none" w:sz="0" w:space="0" w:color="auto"/>
                            <w:right w:val="none" w:sz="0" w:space="0" w:color="auto"/>
                          </w:divBdr>
                          <w:divsChild>
                            <w:div w:id="299455245">
                              <w:marLeft w:val="0"/>
                              <w:marRight w:val="0"/>
                              <w:marTop w:val="0"/>
                              <w:marBottom w:val="0"/>
                              <w:divBdr>
                                <w:top w:val="none" w:sz="0" w:space="0" w:color="auto"/>
                                <w:left w:val="none" w:sz="0" w:space="0" w:color="auto"/>
                                <w:bottom w:val="none" w:sz="0" w:space="0" w:color="auto"/>
                                <w:right w:val="none" w:sz="0" w:space="0" w:color="auto"/>
                              </w:divBdr>
                              <w:divsChild>
                                <w:div w:id="1850749405">
                                  <w:marLeft w:val="0"/>
                                  <w:marRight w:val="0"/>
                                  <w:marTop w:val="0"/>
                                  <w:marBottom w:val="0"/>
                                  <w:divBdr>
                                    <w:top w:val="none" w:sz="0" w:space="0" w:color="auto"/>
                                    <w:left w:val="none" w:sz="0" w:space="0" w:color="auto"/>
                                    <w:bottom w:val="none" w:sz="0" w:space="0" w:color="auto"/>
                                    <w:right w:val="none" w:sz="0" w:space="0" w:color="auto"/>
                                  </w:divBdr>
                                  <w:divsChild>
                                    <w:div w:id="141354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576614">
      <w:bodyDiv w:val="1"/>
      <w:marLeft w:val="0"/>
      <w:marRight w:val="0"/>
      <w:marTop w:val="0"/>
      <w:marBottom w:val="0"/>
      <w:divBdr>
        <w:top w:val="none" w:sz="0" w:space="0" w:color="auto"/>
        <w:left w:val="none" w:sz="0" w:space="0" w:color="auto"/>
        <w:bottom w:val="none" w:sz="0" w:space="0" w:color="auto"/>
        <w:right w:val="none" w:sz="0" w:space="0" w:color="auto"/>
      </w:divBdr>
      <w:divsChild>
        <w:div w:id="505053033">
          <w:marLeft w:val="0"/>
          <w:marRight w:val="0"/>
          <w:marTop w:val="0"/>
          <w:marBottom w:val="0"/>
          <w:divBdr>
            <w:top w:val="none" w:sz="0" w:space="0" w:color="auto"/>
            <w:left w:val="none" w:sz="0" w:space="0" w:color="auto"/>
            <w:bottom w:val="none" w:sz="0" w:space="0" w:color="auto"/>
            <w:right w:val="none" w:sz="0" w:space="0" w:color="auto"/>
          </w:divBdr>
          <w:divsChild>
            <w:div w:id="733697404">
              <w:marLeft w:val="0"/>
              <w:marRight w:val="0"/>
              <w:marTop w:val="0"/>
              <w:marBottom w:val="0"/>
              <w:divBdr>
                <w:top w:val="none" w:sz="0" w:space="0" w:color="auto"/>
                <w:left w:val="none" w:sz="0" w:space="0" w:color="auto"/>
                <w:bottom w:val="none" w:sz="0" w:space="0" w:color="auto"/>
                <w:right w:val="none" w:sz="0" w:space="0" w:color="auto"/>
              </w:divBdr>
              <w:divsChild>
                <w:div w:id="717582458">
                  <w:marLeft w:val="0"/>
                  <w:marRight w:val="0"/>
                  <w:marTop w:val="0"/>
                  <w:marBottom w:val="0"/>
                  <w:divBdr>
                    <w:top w:val="none" w:sz="0" w:space="0" w:color="auto"/>
                    <w:left w:val="none" w:sz="0" w:space="0" w:color="auto"/>
                    <w:bottom w:val="none" w:sz="0" w:space="0" w:color="auto"/>
                    <w:right w:val="none" w:sz="0" w:space="0" w:color="auto"/>
                  </w:divBdr>
                  <w:divsChild>
                    <w:div w:id="665792219">
                      <w:marLeft w:val="0"/>
                      <w:marRight w:val="0"/>
                      <w:marTop w:val="0"/>
                      <w:marBottom w:val="0"/>
                      <w:divBdr>
                        <w:top w:val="none" w:sz="0" w:space="0" w:color="auto"/>
                        <w:left w:val="none" w:sz="0" w:space="0" w:color="auto"/>
                        <w:bottom w:val="none" w:sz="0" w:space="0" w:color="auto"/>
                        <w:right w:val="none" w:sz="0" w:space="0" w:color="auto"/>
                      </w:divBdr>
                      <w:divsChild>
                        <w:div w:id="637417270">
                          <w:marLeft w:val="0"/>
                          <w:marRight w:val="0"/>
                          <w:marTop w:val="0"/>
                          <w:marBottom w:val="0"/>
                          <w:divBdr>
                            <w:top w:val="none" w:sz="0" w:space="0" w:color="auto"/>
                            <w:left w:val="none" w:sz="0" w:space="0" w:color="auto"/>
                            <w:bottom w:val="none" w:sz="0" w:space="0" w:color="auto"/>
                            <w:right w:val="none" w:sz="0" w:space="0" w:color="auto"/>
                          </w:divBdr>
                          <w:divsChild>
                            <w:div w:id="1951083194">
                              <w:marLeft w:val="0"/>
                              <w:marRight w:val="0"/>
                              <w:marTop w:val="0"/>
                              <w:marBottom w:val="0"/>
                              <w:divBdr>
                                <w:top w:val="none" w:sz="0" w:space="0" w:color="auto"/>
                                <w:left w:val="none" w:sz="0" w:space="0" w:color="auto"/>
                                <w:bottom w:val="none" w:sz="0" w:space="0" w:color="auto"/>
                                <w:right w:val="none" w:sz="0" w:space="0" w:color="auto"/>
                              </w:divBdr>
                              <w:divsChild>
                                <w:div w:id="507017284">
                                  <w:marLeft w:val="0"/>
                                  <w:marRight w:val="0"/>
                                  <w:marTop w:val="0"/>
                                  <w:marBottom w:val="0"/>
                                  <w:divBdr>
                                    <w:top w:val="none" w:sz="0" w:space="0" w:color="auto"/>
                                    <w:left w:val="none" w:sz="0" w:space="0" w:color="auto"/>
                                    <w:bottom w:val="none" w:sz="0" w:space="0" w:color="auto"/>
                                    <w:right w:val="none" w:sz="0" w:space="0" w:color="auto"/>
                                  </w:divBdr>
                                  <w:divsChild>
                                    <w:div w:id="21143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308216">
      <w:bodyDiv w:val="1"/>
      <w:marLeft w:val="0"/>
      <w:marRight w:val="0"/>
      <w:marTop w:val="0"/>
      <w:marBottom w:val="0"/>
      <w:divBdr>
        <w:top w:val="none" w:sz="0" w:space="0" w:color="auto"/>
        <w:left w:val="none" w:sz="0" w:space="0" w:color="auto"/>
        <w:bottom w:val="none" w:sz="0" w:space="0" w:color="auto"/>
        <w:right w:val="none" w:sz="0" w:space="0" w:color="auto"/>
      </w:divBdr>
    </w:div>
    <w:div w:id="514030240">
      <w:bodyDiv w:val="1"/>
      <w:marLeft w:val="0"/>
      <w:marRight w:val="0"/>
      <w:marTop w:val="0"/>
      <w:marBottom w:val="0"/>
      <w:divBdr>
        <w:top w:val="none" w:sz="0" w:space="0" w:color="auto"/>
        <w:left w:val="none" w:sz="0" w:space="0" w:color="auto"/>
        <w:bottom w:val="none" w:sz="0" w:space="0" w:color="auto"/>
        <w:right w:val="none" w:sz="0" w:space="0" w:color="auto"/>
      </w:divBdr>
      <w:divsChild>
        <w:div w:id="782310840">
          <w:marLeft w:val="0"/>
          <w:marRight w:val="0"/>
          <w:marTop w:val="0"/>
          <w:marBottom w:val="0"/>
          <w:divBdr>
            <w:top w:val="none" w:sz="0" w:space="0" w:color="auto"/>
            <w:left w:val="none" w:sz="0" w:space="0" w:color="auto"/>
            <w:bottom w:val="none" w:sz="0" w:space="0" w:color="auto"/>
            <w:right w:val="none" w:sz="0" w:space="0" w:color="auto"/>
          </w:divBdr>
          <w:divsChild>
            <w:div w:id="518200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815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63956407">
      <w:bodyDiv w:val="1"/>
      <w:marLeft w:val="0"/>
      <w:marRight w:val="0"/>
      <w:marTop w:val="0"/>
      <w:marBottom w:val="0"/>
      <w:divBdr>
        <w:top w:val="none" w:sz="0" w:space="0" w:color="auto"/>
        <w:left w:val="none" w:sz="0" w:space="0" w:color="auto"/>
        <w:bottom w:val="none" w:sz="0" w:space="0" w:color="auto"/>
        <w:right w:val="none" w:sz="0" w:space="0" w:color="auto"/>
      </w:divBdr>
    </w:div>
    <w:div w:id="1177619383">
      <w:bodyDiv w:val="1"/>
      <w:marLeft w:val="0"/>
      <w:marRight w:val="0"/>
      <w:marTop w:val="0"/>
      <w:marBottom w:val="0"/>
      <w:divBdr>
        <w:top w:val="none" w:sz="0" w:space="0" w:color="auto"/>
        <w:left w:val="none" w:sz="0" w:space="0" w:color="auto"/>
        <w:bottom w:val="none" w:sz="0" w:space="0" w:color="auto"/>
        <w:right w:val="none" w:sz="0" w:space="0" w:color="auto"/>
      </w:divBdr>
      <w:divsChild>
        <w:div w:id="2016222522">
          <w:marLeft w:val="0"/>
          <w:marRight w:val="0"/>
          <w:marTop w:val="0"/>
          <w:marBottom w:val="0"/>
          <w:divBdr>
            <w:top w:val="none" w:sz="0" w:space="0" w:color="auto"/>
            <w:left w:val="none" w:sz="0" w:space="0" w:color="auto"/>
            <w:bottom w:val="none" w:sz="0" w:space="0" w:color="auto"/>
            <w:right w:val="none" w:sz="0" w:space="0" w:color="auto"/>
          </w:divBdr>
        </w:div>
      </w:divsChild>
    </w:div>
    <w:div w:id="1448084716">
      <w:bodyDiv w:val="1"/>
      <w:marLeft w:val="0"/>
      <w:marRight w:val="0"/>
      <w:marTop w:val="0"/>
      <w:marBottom w:val="0"/>
      <w:divBdr>
        <w:top w:val="none" w:sz="0" w:space="0" w:color="auto"/>
        <w:left w:val="none" w:sz="0" w:space="0" w:color="auto"/>
        <w:bottom w:val="none" w:sz="0" w:space="0" w:color="auto"/>
        <w:right w:val="none" w:sz="0" w:space="0" w:color="auto"/>
      </w:divBdr>
    </w:div>
    <w:div w:id="1478915957">
      <w:bodyDiv w:val="1"/>
      <w:marLeft w:val="0"/>
      <w:marRight w:val="0"/>
      <w:marTop w:val="0"/>
      <w:marBottom w:val="0"/>
      <w:divBdr>
        <w:top w:val="none" w:sz="0" w:space="0" w:color="auto"/>
        <w:left w:val="none" w:sz="0" w:space="0" w:color="auto"/>
        <w:bottom w:val="none" w:sz="0" w:space="0" w:color="auto"/>
        <w:right w:val="none" w:sz="0" w:space="0" w:color="auto"/>
      </w:divBdr>
      <w:divsChild>
        <w:div w:id="766655681">
          <w:marLeft w:val="0"/>
          <w:marRight w:val="0"/>
          <w:marTop w:val="0"/>
          <w:marBottom w:val="0"/>
          <w:divBdr>
            <w:top w:val="none" w:sz="0" w:space="0" w:color="auto"/>
            <w:left w:val="none" w:sz="0" w:space="0" w:color="auto"/>
            <w:bottom w:val="none" w:sz="0" w:space="0" w:color="auto"/>
            <w:right w:val="none" w:sz="0" w:space="0" w:color="auto"/>
          </w:divBdr>
        </w:div>
      </w:divsChild>
    </w:div>
    <w:div w:id="1528251686">
      <w:bodyDiv w:val="1"/>
      <w:marLeft w:val="0"/>
      <w:marRight w:val="0"/>
      <w:marTop w:val="0"/>
      <w:marBottom w:val="0"/>
      <w:divBdr>
        <w:top w:val="none" w:sz="0" w:space="0" w:color="auto"/>
        <w:left w:val="none" w:sz="0" w:space="0" w:color="auto"/>
        <w:bottom w:val="none" w:sz="0" w:space="0" w:color="auto"/>
        <w:right w:val="none" w:sz="0" w:space="0" w:color="auto"/>
      </w:divBdr>
      <w:divsChild>
        <w:div w:id="1567834349">
          <w:marLeft w:val="0"/>
          <w:marRight w:val="0"/>
          <w:marTop w:val="0"/>
          <w:marBottom w:val="0"/>
          <w:divBdr>
            <w:top w:val="none" w:sz="0" w:space="0" w:color="auto"/>
            <w:left w:val="none" w:sz="0" w:space="0" w:color="auto"/>
            <w:bottom w:val="none" w:sz="0" w:space="0" w:color="auto"/>
            <w:right w:val="none" w:sz="0" w:space="0" w:color="auto"/>
          </w:divBdr>
          <w:divsChild>
            <w:div w:id="1924878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3555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905603">
      <w:bodyDiv w:val="1"/>
      <w:marLeft w:val="0"/>
      <w:marRight w:val="0"/>
      <w:marTop w:val="0"/>
      <w:marBottom w:val="0"/>
      <w:divBdr>
        <w:top w:val="none" w:sz="0" w:space="0" w:color="auto"/>
        <w:left w:val="none" w:sz="0" w:space="0" w:color="auto"/>
        <w:bottom w:val="none" w:sz="0" w:space="0" w:color="auto"/>
        <w:right w:val="none" w:sz="0" w:space="0" w:color="auto"/>
      </w:divBdr>
      <w:divsChild>
        <w:div w:id="1866358059">
          <w:marLeft w:val="0"/>
          <w:marRight w:val="0"/>
          <w:marTop w:val="0"/>
          <w:marBottom w:val="0"/>
          <w:divBdr>
            <w:top w:val="none" w:sz="0" w:space="0" w:color="auto"/>
            <w:left w:val="none" w:sz="0" w:space="0" w:color="auto"/>
            <w:bottom w:val="none" w:sz="0" w:space="0" w:color="auto"/>
            <w:right w:val="none" w:sz="0" w:space="0" w:color="auto"/>
          </w:divBdr>
          <w:divsChild>
            <w:div w:id="603347427">
              <w:marLeft w:val="0"/>
              <w:marRight w:val="0"/>
              <w:marTop w:val="0"/>
              <w:marBottom w:val="0"/>
              <w:divBdr>
                <w:top w:val="none" w:sz="0" w:space="0" w:color="auto"/>
                <w:left w:val="none" w:sz="0" w:space="0" w:color="auto"/>
                <w:bottom w:val="none" w:sz="0" w:space="0" w:color="auto"/>
                <w:right w:val="none" w:sz="0" w:space="0" w:color="auto"/>
              </w:divBdr>
              <w:divsChild>
                <w:div w:id="1817452107">
                  <w:marLeft w:val="0"/>
                  <w:marRight w:val="0"/>
                  <w:marTop w:val="0"/>
                  <w:marBottom w:val="0"/>
                  <w:divBdr>
                    <w:top w:val="none" w:sz="0" w:space="0" w:color="auto"/>
                    <w:left w:val="none" w:sz="0" w:space="0" w:color="auto"/>
                    <w:bottom w:val="none" w:sz="0" w:space="0" w:color="auto"/>
                    <w:right w:val="none" w:sz="0" w:space="0" w:color="auto"/>
                  </w:divBdr>
                  <w:divsChild>
                    <w:div w:id="500514122">
                      <w:marLeft w:val="0"/>
                      <w:marRight w:val="0"/>
                      <w:marTop w:val="0"/>
                      <w:marBottom w:val="0"/>
                      <w:divBdr>
                        <w:top w:val="none" w:sz="0" w:space="0" w:color="auto"/>
                        <w:left w:val="none" w:sz="0" w:space="0" w:color="auto"/>
                        <w:bottom w:val="none" w:sz="0" w:space="0" w:color="auto"/>
                        <w:right w:val="none" w:sz="0" w:space="0" w:color="auto"/>
                      </w:divBdr>
                      <w:divsChild>
                        <w:div w:id="903567854">
                          <w:marLeft w:val="0"/>
                          <w:marRight w:val="0"/>
                          <w:marTop w:val="0"/>
                          <w:marBottom w:val="0"/>
                          <w:divBdr>
                            <w:top w:val="none" w:sz="0" w:space="0" w:color="auto"/>
                            <w:left w:val="none" w:sz="0" w:space="0" w:color="auto"/>
                            <w:bottom w:val="none" w:sz="0" w:space="0" w:color="auto"/>
                            <w:right w:val="none" w:sz="0" w:space="0" w:color="auto"/>
                          </w:divBdr>
                          <w:divsChild>
                            <w:div w:id="633681051">
                              <w:marLeft w:val="0"/>
                              <w:marRight w:val="0"/>
                              <w:marTop w:val="0"/>
                              <w:marBottom w:val="0"/>
                              <w:divBdr>
                                <w:top w:val="none" w:sz="0" w:space="0" w:color="auto"/>
                                <w:left w:val="none" w:sz="0" w:space="0" w:color="auto"/>
                                <w:bottom w:val="none" w:sz="0" w:space="0" w:color="auto"/>
                                <w:right w:val="none" w:sz="0" w:space="0" w:color="auto"/>
                              </w:divBdr>
                              <w:divsChild>
                                <w:div w:id="47075498">
                                  <w:marLeft w:val="0"/>
                                  <w:marRight w:val="0"/>
                                  <w:marTop w:val="0"/>
                                  <w:marBottom w:val="0"/>
                                  <w:divBdr>
                                    <w:top w:val="none" w:sz="0" w:space="0" w:color="auto"/>
                                    <w:left w:val="none" w:sz="0" w:space="0" w:color="auto"/>
                                    <w:bottom w:val="none" w:sz="0" w:space="0" w:color="auto"/>
                                    <w:right w:val="none" w:sz="0" w:space="0" w:color="auto"/>
                                  </w:divBdr>
                                  <w:divsChild>
                                    <w:div w:id="986545714">
                                      <w:marLeft w:val="0"/>
                                      <w:marRight w:val="0"/>
                                      <w:marTop w:val="0"/>
                                      <w:marBottom w:val="0"/>
                                      <w:divBdr>
                                        <w:top w:val="none" w:sz="0" w:space="0" w:color="auto"/>
                                        <w:left w:val="none" w:sz="0" w:space="0" w:color="auto"/>
                                        <w:bottom w:val="none" w:sz="0" w:space="0" w:color="auto"/>
                                        <w:right w:val="none" w:sz="0" w:space="0" w:color="auto"/>
                                      </w:divBdr>
                                      <w:divsChild>
                                        <w:div w:id="19463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910889">
      <w:bodyDiv w:val="1"/>
      <w:marLeft w:val="0"/>
      <w:marRight w:val="0"/>
      <w:marTop w:val="0"/>
      <w:marBottom w:val="0"/>
      <w:divBdr>
        <w:top w:val="none" w:sz="0" w:space="0" w:color="auto"/>
        <w:left w:val="none" w:sz="0" w:space="0" w:color="auto"/>
        <w:bottom w:val="none" w:sz="0" w:space="0" w:color="auto"/>
        <w:right w:val="none" w:sz="0" w:space="0" w:color="auto"/>
      </w:divBdr>
    </w:div>
    <w:div w:id="1689216925">
      <w:bodyDiv w:val="1"/>
      <w:marLeft w:val="0"/>
      <w:marRight w:val="0"/>
      <w:marTop w:val="0"/>
      <w:marBottom w:val="0"/>
      <w:divBdr>
        <w:top w:val="none" w:sz="0" w:space="0" w:color="auto"/>
        <w:left w:val="none" w:sz="0" w:space="0" w:color="auto"/>
        <w:bottom w:val="none" w:sz="0" w:space="0" w:color="auto"/>
        <w:right w:val="none" w:sz="0" w:space="0" w:color="auto"/>
      </w:divBdr>
      <w:divsChild>
        <w:div w:id="66731765">
          <w:marLeft w:val="0"/>
          <w:marRight w:val="0"/>
          <w:marTop w:val="0"/>
          <w:marBottom w:val="0"/>
          <w:divBdr>
            <w:top w:val="none" w:sz="0" w:space="0" w:color="auto"/>
            <w:left w:val="none" w:sz="0" w:space="0" w:color="auto"/>
            <w:bottom w:val="none" w:sz="0" w:space="0" w:color="auto"/>
            <w:right w:val="none" w:sz="0" w:space="0" w:color="auto"/>
          </w:divBdr>
          <w:divsChild>
            <w:div w:id="22834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403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8264837">
      <w:bodyDiv w:val="1"/>
      <w:marLeft w:val="0"/>
      <w:marRight w:val="0"/>
      <w:marTop w:val="0"/>
      <w:marBottom w:val="0"/>
      <w:divBdr>
        <w:top w:val="none" w:sz="0" w:space="0" w:color="auto"/>
        <w:left w:val="none" w:sz="0" w:space="0" w:color="auto"/>
        <w:bottom w:val="none" w:sz="0" w:space="0" w:color="auto"/>
        <w:right w:val="none" w:sz="0" w:space="0" w:color="auto"/>
      </w:divBdr>
      <w:divsChild>
        <w:div w:id="136147291">
          <w:marLeft w:val="0"/>
          <w:marRight w:val="0"/>
          <w:marTop w:val="0"/>
          <w:marBottom w:val="0"/>
          <w:divBdr>
            <w:top w:val="none" w:sz="0" w:space="0" w:color="auto"/>
            <w:left w:val="none" w:sz="0" w:space="0" w:color="auto"/>
            <w:bottom w:val="none" w:sz="0" w:space="0" w:color="auto"/>
            <w:right w:val="none" w:sz="0" w:space="0" w:color="auto"/>
          </w:divBdr>
        </w:div>
      </w:divsChild>
    </w:div>
    <w:div w:id="1700542590">
      <w:bodyDiv w:val="1"/>
      <w:marLeft w:val="0"/>
      <w:marRight w:val="0"/>
      <w:marTop w:val="0"/>
      <w:marBottom w:val="0"/>
      <w:divBdr>
        <w:top w:val="none" w:sz="0" w:space="0" w:color="auto"/>
        <w:left w:val="none" w:sz="0" w:space="0" w:color="auto"/>
        <w:bottom w:val="none" w:sz="0" w:space="0" w:color="auto"/>
        <w:right w:val="none" w:sz="0" w:space="0" w:color="auto"/>
      </w:divBdr>
    </w:div>
    <w:div w:id="1769884325">
      <w:bodyDiv w:val="1"/>
      <w:marLeft w:val="0"/>
      <w:marRight w:val="0"/>
      <w:marTop w:val="0"/>
      <w:marBottom w:val="0"/>
      <w:divBdr>
        <w:top w:val="none" w:sz="0" w:space="0" w:color="auto"/>
        <w:left w:val="none" w:sz="0" w:space="0" w:color="auto"/>
        <w:bottom w:val="none" w:sz="0" w:space="0" w:color="auto"/>
        <w:right w:val="none" w:sz="0" w:space="0" w:color="auto"/>
      </w:divBdr>
      <w:divsChild>
        <w:div w:id="28846456">
          <w:marLeft w:val="0"/>
          <w:marRight w:val="0"/>
          <w:marTop w:val="0"/>
          <w:marBottom w:val="0"/>
          <w:divBdr>
            <w:top w:val="none" w:sz="0" w:space="0" w:color="auto"/>
            <w:left w:val="none" w:sz="0" w:space="0" w:color="auto"/>
            <w:bottom w:val="none" w:sz="0" w:space="0" w:color="auto"/>
            <w:right w:val="none" w:sz="0" w:space="0" w:color="auto"/>
          </w:divBdr>
        </w:div>
      </w:divsChild>
    </w:div>
    <w:div w:id="1771773588">
      <w:bodyDiv w:val="1"/>
      <w:marLeft w:val="0"/>
      <w:marRight w:val="0"/>
      <w:marTop w:val="0"/>
      <w:marBottom w:val="0"/>
      <w:divBdr>
        <w:top w:val="none" w:sz="0" w:space="0" w:color="auto"/>
        <w:left w:val="none" w:sz="0" w:space="0" w:color="auto"/>
        <w:bottom w:val="none" w:sz="0" w:space="0" w:color="auto"/>
        <w:right w:val="none" w:sz="0" w:space="0" w:color="auto"/>
      </w:divBdr>
      <w:divsChild>
        <w:div w:id="714696077">
          <w:marLeft w:val="0"/>
          <w:marRight w:val="0"/>
          <w:marTop w:val="0"/>
          <w:marBottom w:val="0"/>
          <w:divBdr>
            <w:top w:val="none" w:sz="0" w:space="0" w:color="auto"/>
            <w:left w:val="none" w:sz="0" w:space="0" w:color="auto"/>
            <w:bottom w:val="none" w:sz="0" w:space="0" w:color="auto"/>
            <w:right w:val="none" w:sz="0" w:space="0" w:color="auto"/>
          </w:divBdr>
        </w:div>
      </w:divsChild>
    </w:div>
    <w:div w:id="1791127710">
      <w:bodyDiv w:val="1"/>
      <w:marLeft w:val="0"/>
      <w:marRight w:val="0"/>
      <w:marTop w:val="0"/>
      <w:marBottom w:val="0"/>
      <w:divBdr>
        <w:top w:val="none" w:sz="0" w:space="0" w:color="auto"/>
        <w:left w:val="none" w:sz="0" w:space="0" w:color="auto"/>
        <w:bottom w:val="none" w:sz="0" w:space="0" w:color="auto"/>
        <w:right w:val="none" w:sz="0" w:space="0" w:color="auto"/>
      </w:divBdr>
      <w:divsChild>
        <w:div w:id="1732193653">
          <w:marLeft w:val="0"/>
          <w:marRight w:val="0"/>
          <w:marTop w:val="0"/>
          <w:marBottom w:val="0"/>
          <w:divBdr>
            <w:top w:val="none" w:sz="0" w:space="0" w:color="auto"/>
            <w:left w:val="none" w:sz="0" w:space="0" w:color="auto"/>
            <w:bottom w:val="none" w:sz="0" w:space="0" w:color="auto"/>
            <w:right w:val="none" w:sz="0" w:space="0" w:color="auto"/>
          </w:divBdr>
          <w:divsChild>
            <w:div w:id="1296526042">
              <w:marLeft w:val="0"/>
              <w:marRight w:val="0"/>
              <w:marTop w:val="0"/>
              <w:marBottom w:val="0"/>
              <w:divBdr>
                <w:top w:val="none" w:sz="0" w:space="0" w:color="auto"/>
                <w:left w:val="none" w:sz="0" w:space="0" w:color="auto"/>
                <w:bottom w:val="none" w:sz="0" w:space="0" w:color="auto"/>
                <w:right w:val="none" w:sz="0" w:space="0" w:color="auto"/>
              </w:divBdr>
              <w:divsChild>
                <w:div w:id="1127502529">
                  <w:marLeft w:val="0"/>
                  <w:marRight w:val="0"/>
                  <w:marTop w:val="0"/>
                  <w:marBottom w:val="0"/>
                  <w:divBdr>
                    <w:top w:val="none" w:sz="0" w:space="0" w:color="auto"/>
                    <w:left w:val="none" w:sz="0" w:space="0" w:color="auto"/>
                    <w:bottom w:val="none" w:sz="0" w:space="0" w:color="auto"/>
                    <w:right w:val="none" w:sz="0" w:space="0" w:color="auto"/>
                  </w:divBdr>
                  <w:divsChild>
                    <w:div w:id="1367827731">
                      <w:marLeft w:val="0"/>
                      <w:marRight w:val="0"/>
                      <w:marTop w:val="0"/>
                      <w:marBottom w:val="0"/>
                      <w:divBdr>
                        <w:top w:val="none" w:sz="0" w:space="0" w:color="auto"/>
                        <w:left w:val="none" w:sz="0" w:space="0" w:color="auto"/>
                        <w:bottom w:val="none" w:sz="0" w:space="0" w:color="auto"/>
                        <w:right w:val="none" w:sz="0" w:space="0" w:color="auto"/>
                      </w:divBdr>
                      <w:divsChild>
                        <w:div w:id="488791155">
                          <w:marLeft w:val="0"/>
                          <w:marRight w:val="0"/>
                          <w:marTop w:val="0"/>
                          <w:marBottom w:val="0"/>
                          <w:divBdr>
                            <w:top w:val="none" w:sz="0" w:space="0" w:color="auto"/>
                            <w:left w:val="none" w:sz="0" w:space="0" w:color="auto"/>
                            <w:bottom w:val="none" w:sz="0" w:space="0" w:color="auto"/>
                            <w:right w:val="none" w:sz="0" w:space="0" w:color="auto"/>
                          </w:divBdr>
                          <w:divsChild>
                            <w:div w:id="653025638">
                              <w:marLeft w:val="0"/>
                              <w:marRight w:val="0"/>
                              <w:marTop w:val="0"/>
                              <w:marBottom w:val="0"/>
                              <w:divBdr>
                                <w:top w:val="none" w:sz="0" w:space="0" w:color="auto"/>
                                <w:left w:val="none" w:sz="0" w:space="0" w:color="auto"/>
                                <w:bottom w:val="none" w:sz="0" w:space="0" w:color="auto"/>
                                <w:right w:val="none" w:sz="0" w:space="0" w:color="auto"/>
                              </w:divBdr>
                              <w:divsChild>
                                <w:div w:id="1088691787">
                                  <w:marLeft w:val="0"/>
                                  <w:marRight w:val="0"/>
                                  <w:marTop w:val="0"/>
                                  <w:marBottom w:val="0"/>
                                  <w:divBdr>
                                    <w:top w:val="none" w:sz="0" w:space="0" w:color="auto"/>
                                    <w:left w:val="none" w:sz="0" w:space="0" w:color="auto"/>
                                    <w:bottom w:val="none" w:sz="0" w:space="0" w:color="auto"/>
                                    <w:right w:val="none" w:sz="0" w:space="0" w:color="auto"/>
                                  </w:divBdr>
                                  <w:divsChild>
                                    <w:div w:id="533226491">
                                      <w:marLeft w:val="0"/>
                                      <w:marRight w:val="0"/>
                                      <w:marTop w:val="0"/>
                                      <w:marBottom w:val="0"/>
                                      <w:divBdr>
                                        <w:top w:val="none" w:sz="0" w:space="0" w:color="auto"/>
                                        <w:left w:val="none" w:sz="0" w:space="0" w:color="auto"/>
                                        <w:bottom w:val="none" w:sz="0" w:space="0" w:color="auto"/>
                                        <w:right w:val="none" w:sz="0" w:space="0" w:color="auto"/>
                                      </w:divBdr>
                                      <w:divsChild>
                                        <w:div w:id="17821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792847">
      <w:bodyDiv w:val="1"/>
      <w:marLeft w:val="0"/>
      <w:marRight w:val="0"/>
      <w:marTop w:val="0"/>
      <w:marBottom w:val="0"/>
      <w:divBdr>
        <w:top w:val="none" w:sz="0" w:space="0" w:color="auto"/>
        <w:left w:val="none" w:sz="0" w:space="0" w:color="auto"/>
        <w:bottom w:val="none" w:sz="0" w:space="0" w:color="auto"/>
        <w:right w:val="none" w:sz="0" w:space="0" w:color="auto"/>
      </w:divBdr>
    </w:div>
    <w:div w:id="1951669107">
      <w:bodyDiv w:val="1"/>
      <w:marLeft w:val="0"/>
      <w:marRight w:val="0"/>
      <w:marTop w:val="0"/>
      <w:marBottom w:val="0"/>
      <w:divBdr>
        <w:top w:val="none" w:sz="0" w:space="0" w:color="auto"/>
        <w:left w:val="none" w:sz="0" w:space="0" w:color="auto"/>
        <w:bottom w:val="none" w:sz="0" w:space="0" w:color="auto"/>
        <w:right w:val="none" w:sz="0" w:space="0" w:color="auto"/>
      </w:divBdr>
      <w:divsChild>
        <w:div w:id="1319379670">
          <w:marLeft w:val="0"/>
          <w:marRight w:val="0"/>
          <w:marTop w:val="0"/>
          <w:marBottom w:val="0"/>
          <w:divBdr>
            <w:top w:val="none" w:sz="0" w:space="0" w:color="auto"/>
            <w:left w:val="none" w:sz="0" w:space="0" w:color="auto"/>
            <w:bottom w:val="none" w:sz="0" w:space="0" w:color="auto"/>
            <w:right w:val="none" w:sz="0" w:space="0" w:color="auto"/>
          </w:divBdr>
        </w:div>
      </w:divsChild>
    </w:div>
    <w:div w:id="2013606968">
      <w:bodyDiv w:val="1"/>
      <w:marLeft w:val="0"/>
      <w:marRight w:val="0"/>
      <w:marTop w:val="0"/>
      <w:marBottom w:val="0"/>
      <w:divBdr>
        <w:top w:val="none" w:sz="0" w:space="0" w:color="auto"/>
        <w:left w:val="none" w:sz="0" w:space="0" w:color="auto"/>
        <w:bottom w:val="none" w:sz="0" w:space="0" w:color="auto"/>
        <w:right w:val="none" w:sz="0" w:space="0" w:color="auto"/>
      </w:divBdr>
      <w:divsChild>
        <w:div w:id="310408383">
          <w:marLeft w:val="0"/>
          <w:marRight w:val="0"/>
          <w:marTop w:val="0"/>
          <w:marBottom w:val="0"/>
          <w:divBdr>
            <w:top w:val="none" w:sz="0" w:space="0" w:color="auto"/>
            <w:left w:val="none" w:sz="0" w:space="0" w:color="auto"/>
            <w:bottom w:val="none" w:sz="0" w:space="0" w:color="auto"/>
            <w:right w:val="none" w:sz="0" w:space="0" w:color="auto"/>
          </w:divBdr>
        </w:div>
      </w:divsChild>
    </w:div>
    <w:div w:id="2075934396">
      <w:bodyDiv w:val="1"/>
      <w:marLeft w:val="0"/>
      <w:marRight w:val="0"/>
      <w:marTop w:val="0"/>
      <w:marBottom w:val="0"/>
      <w:divBdr>
        <w:top w:val="none" w:sz="0" w:space="0" w:color="auto"/>
        <w:left w:val="none" w:sz="0" w:space="0" w:color="auto"/>
        <w:bottom w:val="none" w:sz="0" w:space="0" w:color="auto"/>
        <w:right w:val="none" w:sz="0" w:space="0" w:color="auto"/>
      </w:divBdr>
      <w:divsChild>
        <w:div w:id="182939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ternational.media@intesasanpaol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f5fe31f-9de1-4167-a753-111c0df8115f}" enabled="1" method="Standard" siteId="{cc4baf00-15c9-48dd-9f59-88c98bde2be7}"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FALANGA,FEDRA</dc:creator>
  <cp:keywords/>
  <dc:description/>
  <cp:lastModifiedBy>FALANGA,FEDRA</cp:lastModifiedBy>
  <cp:revision>27</cp:revision>
  <dcterms:created xsi:type="dcterms:W3CDTF">2026-06-29T16:18:00Z</dcterms:created>
  <dcterms:modified xsi:type="dcterms:W3CDTF">2026-07-01T14:35:00Z</dcterms:modified>
</cp:coreProperties>
</file>