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9062"/>
      </w:tblGrid>
      <w:tr w:rsidR="00460E8C" w:rsidRPr="008653DA" w:rsidTr="004468BE">
        <w:tc>
          <w:tcPr>
            <w:tcW w:w="9062" w:type="dxa"/>
            <w:shd w:val="clear" w:color="auto" w:fill="ED7D31" w:themeFill="accent2"/>
          </w:tcPr>
          <w:p w:rsidR="00460E8C" w:rsidRPr="008653DA" w:rsidRDefault="000B763B" w:rsidP="004468BE">
            <w:pPr>
              <w:spacing w:line="270" w:lineRule="atLeast"/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>SENIOR</w:t>
            </w:r>
            <w:r w:rsidR="00865285" w:rsidRP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 xml:space="preserve"> KEŠ </w:t>
            </w:r>
            <w:r w:rsidRP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 xml:space="preserve">GOTOVINSKI </w:t>
            </w:r>
            <w:r w:rsidR="00865285" w:rsidRP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 xml:space="preserve">KREDIT </w:t>
            </w:r>
            <w:r w:rsidR="00460E8C" w:rsidRP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>U DINARIMA</w:t>
            </w:r>
          </w:p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</w:pPr>
          </w:p>
          <w:p w:rsidR="00460E8C" w:rsidRPr="008653DA" w:rsidRDefault="00460E8C" w:rsidP="008653DA">
            <w:pPr>
              <w:spacing w:line="270" w:lineRule="atLeast"/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 xml:space="preserve">Reprezentativni primer za </w:t>
            </w:r>
            <w:r w:rsid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 xml:space="preserve">nove </w:t>
            </w:r>
            <w:r w:rsidRP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>klijente* na dan</w:t>
            </w:r>
            <w:r w:rsidR="00C371D7" w:rsidRP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 xml:space="preserve"> </w:t>
            </w:r>
            <w:r w:rsidR="008653DA">
              <w:rPr>
                <w:rFonts w:ascii="Arial" w:eastAsia="Times New Roman" w:hAnsi="Arial" w:cs="Arial"/>
                <w:iCs/>
                <w:color w:val="FFFFFF" w:themeColor="background1"/>
                <w:lang w:eastAsia="sr-Latn-RS"/>
              </w:rPr>
              <w:t>05.01.2023.</w:t>
            </w:r>
          </w:p>
        </w:tc>
      </w:tr>
    </w:tbl>
    <w:p w:rsidR="00460E8C" w:rsidRPr="008653DA" w:rsidRDefault="00460E8C" w:rsidP="00460E8C">
      <w:pPr>
        <w:spacing w:line="270" w:lineRule="atLeast"/>
        <w:rPr>
          <w:rFonts w:ascii="Arial" w:eastAsia="Times New Roman" w:hAnsi="Arial" w:cs="Arial"/>
          <w:b/>
          <w:i/>
          <w:iCs/>
          <w:color w:val="666666"/>
          <w:lang w:eastAsia="sr-Latn-RS"/>
        </w:rPr>
      </w:pPr>
    </w:p>
    <w:tbl>
      <w:tblPr>
        <w:tblStyle w:val="TableGridLigh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78"/>
      </w:tblGrid>
      <w:tr w:rsidR="00460E8C" w:rsidRPr="008653DA" w:rsidTr="00460E8C">
        <w:trPr>
          <w:trHeight w:val="265"/>
        </w:trPr>
        <w:tc>
          <w:tcPr>
            <w:tcW w:w="3828" w:type="dxa"/>
            <w:shd w:val="clear" w:color="auto" w:fill="D9D9D9" w:themeFill="background1" w:themeFillShade="D9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Vrsta kredita</w:t>
            </w:r>
          </w:p>
        </w:tc>
        <w:tc>
          <w:tcPr>
            <w:tcW w:w="5378" w:type="dxa"/>
            <w:shd w:val="clear" w:color="auto" w:fill="D9D9D9" w:themeFill="background1" w:themeFillShade="D9"/>
          </w:tcPr>
          <w:p w:rsidR="00460E8C" w:rsidRPr="008653DA" w:rsidRDefault="000B763B" w:rsidP="004468BE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Senior keš</w:t>
            </w:r>
            <w:r w:rsidR="00DA118F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gotovinski </w:t>
            </w:r>
            <w:r w:rsidR="0012385B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</w:t>
            </w:r>
            <w:r w:rsidR="00865285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kredit u dinarima</w:t>
            </w:r>
          </w:p>
        </w:tc>
      </w:tr>
      <w:tr w:rsidR="00460E8C" w:rsidRPr="008653DA" w:rsidTr="00460E8C">
        <w:trPr>
          <w:trHeight w:val="454"/>
        </w:trPr>
        <w:tc>
          <w:tcPr>
            <w:tcW w:w="3828" w:type="dxa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Valuta kredita</w:t>
            </w:r>
          </w:p>
        </w:tc>
        <w:tc>
          <w:tcPr>
            <w:tcW w:w="5378" w:type="dxa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RSD</w:t>
            </w:r>
          </w:p>
        </w:tc>
      </w:tr>
      <w:tr w:rsidR="00460E8C" w:rsidRPr="008653DA" w:rsidTr="00460E8C">
        <w:trPr>
          <w:trHeight w:val="437"/>
        </w:trPr>
        <w:tc>
          <w:tcPr>
            <w:tcW w:w="3828" w:type="dxa"/>
            <w:shd w:val="clear" w:color="auto" w:fill="D9D9D9" w:themeFill="background1" w:themeFillShade="D9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Kriterijumi za indeksiranje</w:t>
            </w:r>
          </w:p>
        </w:tc>
        <w:tc>
          <w:tcPr>
            <w:tcW w:w="5378" w:type="dxa"/>
            <w:shd w:val="clear" w:color="auto" w:fill="D9D9D9" w:themeFill="background1" w:themeFillShade="D9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Nema kriterijuma za indeksiranje</w:t>
            </w:r>
          </w:p>
        </w:tc>
      </w:tr>
      <w:tr w:rsidR="00460E8C" w:rsidRPr="008653DA" w:rsidTr="00460E8C">
        <w:trPr>
          <w:trHeight w:val="410"/>
        </w:trPr>
        <w:tc>
          <w:tcPr>
            <w:tcW w:w="3828" w:type="dxa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Iznos kredita</w:t>
            </w:r>
          </w:p>
        </w:tc>
        <w:tc>
          <w:tcPr>
            <w:tcW w:w="5378" w:type="dxa"/>
          </w:tcPr>
          <w:p w:rsidR="00460E8C" w:rsidRPr="008653DA" w:rsidRDefault="009E3116" w:rsidP="008653DA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</w:t>
            </w:r>
            <w:r w:rsidR="000B763B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0</w:t>
            </w:r>
            <w:r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0</w:t>
            </w:r>
            <w:r w:rsidR="00460E8C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.000 RSD</w:t>
            </w:r>
          </w:p>
        </w:tc>
      </w:tr>
      <w:tr w:rsidR="00460E8C" w:rsidRPr="008653DA" w:rsidTr="00460E8C">
        <w:trPr>
          <w:trHeight w:val="418"/>
        </w:trPr>
        <w:tc>
          <w:tcPr>
            <w:tcW w:w="3828" w:type="dxa"/>
            <w:shd w:val="clear" w:color="auto" w:fill="D9D9D9" w:themeFill="background1" w:themeFillShade="D9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Period otplate</w:t>
            </w:r>
          </w:p>
        </w:tc>
        <w:tc>
          <w:tcPr>
            <w:tcW w:w="5378" w:type="dxa"/>
            <w:shd w:val="clear" w:color="auto" w:fill="D9D9D9" w:themeFill="background1" w:themeFillShade="D9"/>
          </w:tcPr>
          <w:p w:rsidR="00460E8C" w:rsidRPr="008653DA" w:rsidRDefault="008653DA" w:rsidP="008653DA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48</w:t>
            </w:r>
            <w:r w:rsidR="000B763B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</w:t>
            </w:r>
            <w:r w:rsidR="00460E8C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meseci</w:t>
            </w:r>
          </w:p>
        </w:tc>
      </w:tr>
      <w:tr w:rsidR="00460E8C" w:rsidRPr="008653DA" w:rsidTr="00460E8C">
        <w:trPr>
          <w:trHeight w:val="265"/>
        </w:trPr>
        <w:tc>
          <w:tcPr>
            <w:tcW w:w="3828" w:type="dxa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Mesečna rata</w:t>
            </w:r>
          </w:p>
        </w:tc>
        <w:tc>
          <w:tcPr>
            <w:tcW w:w="5378" w:type="dxa"/>
          </w:tcPr>
          <w:p w:rsidR="00460E8C" w:rsidRPr="008653DA" w:rsidRDefault="008653DA" w:rsidP="008653DA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5.895,41</w:t>
            </w:r>
            <w:r w:rsidR="00460E8C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RSD</w:t>
            </w:r>
          </w:p>
        </w:tc>
      </w:tr>
      <w:tr w:rsidR="00460E8C" w:rsidRPr="008653DA" w:rsidTr="00460E8C">
        <w:trPr>
          <w:trHeight w:val="398"/>
        </w:trPr>
        <w:tc>
          <w:tcPr>
            <w:tcW w:w="3828" w:type="dxa"/>
            <w:shd w:val="clear" w:color="auto" w:fill="D9D9D9" w:themeFill="background1" w:themeFillShade="D9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b/>
                <w:i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Kamatna stopa (na godišnjem nivou)</w:t>
            </w:r>
          </w:p>
        </w:tc>
        <w:tc>
          <w:tcPr>
            <w:tcW w:w="5378" w:type="dxa"/>
            <w:shd w:val="clear" w:color="auto" w:fill="D9D9D9" w:themeFill="background1" w:themeFillShade="D9"/>
          </w:tcPr>
          <w:p w:rsidR="00460E8C" w:rsidRPr="008653DA" w:rsidRDefault="008653DA" w:rsidP="008653DA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17.95</w:t>
            </w:r>
            <w:r w:rsidR="00F26D08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% fiksna</w:t>
            </w:r>
          </w:p>
        </w:tc>
      </w:tr>
      <w:tr w:rsidR="00460E8C" w:rsidRPr="008653DA" w:rsidTr="00460E8C">
        <w:trPr>
          <w:trHeight w:val="598"/>
        </w:trPr>
        <w:tc>
          <w:tcPr>
            <w:tcW w:w="3828" w:type="dxa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Naknada za obradu kreditnog zahteva</w:t>
            </w:r>
          </w:p>
        </w:tc>
        <w:tc>
          <w:tcPr>
            <w:tcW w:w="5378" w:type="dxa"/>
          </w:tcPr>
          <w:p w:rsidR="00460E8C" w:rsidRPr="008653DA" w:rsidRDefault="00832A6A" w:rsidP="008653DA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</w:t>
            </w:r>
            <w:r w:rsidR="00460E8C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%</w:t>
            </w:r>
          </w:p>
        </w:tc>
      </w:tr>
      <w:tr w:rsidR="00460E8C" w:rsidRPr="008653DA" w:rsidTr="00460E8C">
        <w:trPr>
          <w:trHeight w:val="486"/>
        </w:trPr>
        <w:tc>
          <w:tcPr>
            <w:tcW w:w="3828" w:type="dxa"/>
            <w:shd w:val="clear" w:color="auto" w:fill="D9D9D9" w:themeFill="background1" w:themeFillShade="D9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b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b/>
                <w:color w:val="404040" w:themeColor="text1" w:themeTint="BF"/>
                <w:lang w:eastAsia="sr-Latn-RS"/>
              </w:rPr>
              <w:t>EKS (na godišnjem nivou)</w:t>
            </w:r>
          </w:p>
        </w:tc>
        <w:tc>
          <w:tcPr>
            <w:tcW w:w="5378" w:type="dxa"/>
            <w:shd w:val="clear" w:color="auto" w:fill="D9D9D9" w:themeFill="background1" w:themeFillShade="D9"/>
          </w:tcPr>
          <w:p w:rsidR="00460E8C" w:rsidRPr="008653DA" w:rsidRDefault="008653DA" w:rsidP="008653DA">
            <w:pPr>
              <w:spacing w:line="270" w:lineRule="atLeast"/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  <w:t>23,10</w:t>
            </w:r>
            <w:r w:rsidR="00460E8C" w:rsidRPr="008653DA"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  <w:t>%</w:t>
            </w:r>
          </w:p>
        </w:tc>
      </w:tr>
      <w:tr w:rsidR="00460E8C" w:rsidRPr="008653DA" w:rsidTr="00460E8C">
        <w:trPr>
          <w:trHeight w:val="628"/>
        </w:trPr>
        <w:tc>
          <w:tcPr>
            <w:tcW w:w="3828" w:type="dxa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Ukupan iznos koji korisnik treb</w:t>
            </w:r>
            <w:r w:rsidR="009E3116"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a</w:t>
            </w: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 xml:space="preserve"> da plati po kreditu</w:t>
            </w:r>
          </w:p>
        </w:tc>
        <w:tc>
          <w:tcPr>
            <w:tcW w:w="5378" w:type="dxa"/>
          </w:tcPr>
          <w:p w:rsidR="00460E8C" w:rsidRPr="008653DA" w:rsidRDefault="008653DA" w:rsidP="008653DA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294.725,45</w:t>
            </w:r>
            <w:r w:rsidR="00865285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 xml:space="preserve"> </w:t>
            </w:r>
            <w:r w:rsidR="00460E8C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RSD</w:t>
            </w:r>
          </w:p>
        </w:tc>
      </w:tr>
      <w:tr w:rsidR="00460E8C" w:rsidRPr="008653DA" w:rsidTr="004468BE">
        <w:trPr>
          <w:trHeight w:val="542"/>
        </w:trPr>
        <w:tc>
          <w:tcPr>
            <w:tcW w:w="9206" w:type="dxa"/>
            <w:gridSpan w:val="2"/>
            <w:shd w:val="clear" w:color="auto" w:fill="EDEDED" w:themeFill="accent3" w:themeFillTint="33"/>
          </w:tcPr>
          <w:p w:rsidR="00460E8C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Troškovi koji padaju na teret korisnika, poznati su u trenutku oglašavanja i ulaze u obračun efektivne kamatne stope</w:t>
            </w:r>
          </w:p>
        </w:tc>
      </w:tr>
      <w:tr w:rsidR="00C815FE" w:rsidRPr="008653DA" w:rsidTr="004468BE">
        <w:trPr>
          <w:trHeight w:val="542"/>
        </w:trPr>
        <w:tc>
          <w:tcPr>
            <w:tcW w:w="9206" w:type="dxa"/>
            <w:gridSpan w:val="2"/>
            <w:shd w:val="clear" w:color="auto" w:fill="EDEDED" w:themeFill="accent3" w:themeFillTint="33"/>
          </w:tcPr>
          <w:p w:rsidR="00C815FE" w:rsidRPr="008653DA" w:rsidRDefault="00C815FE" w:rsidP="004468BE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</w:p>
        </w:tc>
      </w:tr>
      <w:tr w:rsidR="00460E8C" w:rsidRPr="008653DA" w:rsidTr="00460E8C">
        <w:trPr>
          <w:trHeight w:val="418"/>
        </w:trPr>
        <w:tc>
          <w:tcPr>
            <w:tcW w:w="3828" w:type="dxa"/>
          </w:tcPr>
          <w:p w:rsidR="00460E8C" w:rsidRPr="008653DA" w:rsidRDefault="009E3116" w:rsidP="004468BE">
            <w:pPr>
              <w:spacing w:line="270" w:lineRule="atLeast"/>
              <w:rPr>
                <w:rFonts w:ascii="Arial" w:eastAsia="Times New Roman" w:hAnsi="Arial" w:cs="Arial"/>
                <w:b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Naknada za obradu kreditnog zahteva</w:t>
            </w:r>
          </w:p>
        </w:tc>
        <w:tc>
          <w:tcPr>
            <w:tcW w:w="5378" w:type="dxa"/>
          </w:tcPr>
          <w:p w:rsidR="00460E8C" w:rsidRPr="008653DA" w:rsidRDefault="00832A6A" w:rsidP="008653DA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4.000</w:t>
            </w:r>
            <w:r w:rsidR="009E3116"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,00 RSD</w:t>
            </w:r>
          </w:p>
        </w:tc>
      </w:tr>
      <w:tr w:rsidR="00460E8C" w:rsidRPr="008653DA" w:rsidTr="00460E8C">
        <w:trPr>
          <w:trHeight w:val="463"/>
        </w:trPr>
        <w:tc>
          <w:tcPr>
            <w:tcW w:w="3828" w:type="dxa"/>
            <w:shd w:val="clear" w:color="auto" w:fill="D9D9D9" w:themeFill="background1" w:themeFillShade="D9"/>
          </w:tcPr>
          <w:p w:rsidR="008653DA" w:rsidRPr="008653DA" w:rsidRDefault="00460E8C" w:rsidP="004468BE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Izveštaj kreditnog biroa</w:t>
            </w:r>
          </w:p>
        </w:tc>
        <w:tc>
          <w:tcPr>
            <w:tcW w:w="5378" w:type="dxa"/>
            <w:shd w:val="clear" w:color="auto" w:fill="D9D9D9" w:themeFill="background1" w:themeFillShade="D9"/>
          </w:tcPr>
          <w:p w:rsidR="00460E8C" w:rsidRPr="008653DA" w:rsidRDefault="00460E8C" w:rsidP="008653DA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246 RSD</w:t>
            </w:r>
          </w:p>
        </w:tc>
      </w:tr>
      <w:tr w:rsidR="003B3BF0" w:rsidRPr="008653DA" w:rsidTr="00460E8C">
        <w:trPr>
          <w:trHeight w:val="463"/>
        </w:trPr>
        <w:tc>
          <w:tcPr>
            <w:tcW w:w="3828" w:type="dxa"/>
            <w:shd w:val="clear" w:color="auto" w:fill="D9D9D9" w:themeFill="background1" w:themeFillShade="D9"/>
          </w:tcPr>
          <w:p w:rsidR="003B3BF0" w:rsidRDefault="00C371D7" w:rsidP="003B3BF0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Naknada za vođenje Paketa platnog računa sa osnovnim uslugama</w:t>
            </w:r>
          </w:p>
          <w:p w:rsidR="009B47CE" w:rsidRPr="008653DA" w:rsidRDefault="009B47CE" w:rsidP="003B3BF0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bookmarkStart w:id="0" w:name="_GoBack"/>
            <w:bookmarkEnd w:id="0"/>
          </w:p>
        </w:tc>
        <w:tc>
          <w:tcPr>
            <w:tcW w:w="5378" w:type="dxa"/>
            <w:shd w:val="clear" w:color="auto" w:fill="D9D9D9" w:themeFill="background1" w:themeFillShade="D9"/>
          </w:tcPr>
          <w:p w:rsidR="003B3BF0" w:rsidRPr="008653DA" w:rsidRDefault="00C371D7" w:rsidP="003B3BF0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 w:rsidRPr="008653DA"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150 RSD, mesečno, prema Tarifi naknada za usluge Banca Intesa ad Beograd za fizička lica</w:t>
            </w:r>
          </w:p>
        </w:tc>
      </w:tr>
      <w:tr w:rsidR="008653DA" w:rsidRPr="008653DA" w:rsidTr="00460E8C">
        <w:trPr>
          <w:trHeight w:val="463"/>
        </w:trPr>
        <w:tc>
          <w:tcPr>
            <w:tcW w:w="3828" w:type="dxa"/>
            <w:shd w:val="clear" w:color="auto" w:fill="D9D9D9" w:themeFill="background1" w:themeFillShade="D9"/>
          </w:tcPr>
          <w:p w:rsidR="008653DA" w:rsidRPr="008653DA" w:rsidRDefault="008653DA" w:rsidP="003B3BF0">
            <w:pPr>
              <w:spacing w:line="270" w:lineRule="atLeast"/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sr-Latn-RS"/>
              </w:rPr>
              <w:t>Trošak opomene</w:t>
            </w:r>
          </w:p>
        </w:tc>
        <w:tc>
          <w:tcPr>
            <w:tcW w:w="5378" w:type="dxa"/>
            <w:shd w:val="clear" w:color="auto" w:fill="D9D9D9" w:themeFill="background1" w:themeFillShade="D9"/>
          </w:tcPr>
          <w:p w:rsidR="008653DA" w:rsidRPr="008653DA" w:rsidRDefault="008653DA" w:rsidP="003B3BF0">
            <w:pPr>
              <w:spacing w:line="270" w:lineRule="atLeast"/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</w:pPr>
            <w:r>
              <w:rPr>
                <w:rFonts w:ascii="Arial" w:eastAsia="Times New Roman" w:hAnsi="Arial" w:cs="Arial"/>
                <w:iCs/>
                <w:color w:val="404040" w:themeColor="text1" w:themeTint="BF"/>
                <w:lang w:eastAsia="sr-Latn-RS"/>
              </w:rPr>
              <w:t>300 RSD</w:t>
            </w:r>
          </w:p>
        </w:tc>
      </w:tr>
    </w:tbl>
    <w:p w:rsidR="00460E8C" w:rsidRPr="008653DA" w:rsidRDefault="00460E8C" w:rsidP="00460E8C">
      <w:pPr>
        <w:spacing w:after="0" w:line="240" w:lineRule="auto"/>
        <w:rPr>
          <w:rFonts w:ascii="Arial" w:eastAsia="Times New Roman" w:hAnsi="Arial" w:cs="Arial"/>
          <w:color w:val="4A4A4A"/>
          <w:lang w:eastAsia="sr-Latn-RS"/>
        </w:rPr>
      </w:pPr>
    </w:p>
    <w:p w:rsidR="003B3BF0" w:rsidRPr="008653DA" w:rsidRDefault="003B3BF0" w:rsidP="003B3BF0">
      <w:pPr>
        <w:spacing w:line="270" w:lineRule="atLeast"/>
        <w:rPr>
          <w:rFonts w:ascii="Arial" w:eastAsia="Times New Roman" w:hAnsi="Arial" w:cs="Arial"/>
          <w:color w:val="404040" w:themeColor="text1" w:themeTint="BF"/>
          <w:lang w:eastAsia="sr-Latn-RS"/>
        </w:rPr>
      </w:pPr>
      <w:r w:rsidRPr="008653DA">
        <w:rPr>
          <w:rFonts w:ascii="Arial" w:eastAsia="Times New Roman" w:hAnsi="Arial" w:cs="Arial"/>
          <w:color w:val="404040" w:themeColor="text1" w:themeTint="BF"/>
          <w:lang w:eastAsia="sr-Latn-RS"/>
        </w:rPr>
        <w:t xml:space="preserve">* </w:t>
      </w:r>
      <w:r w:rsidR="00832A6A" w:rsidRPr="008653DA">
        <w:rPr>
          <w:rFonts w:ascii="Arial" w:eastAsia="Times New Roman" w:hAnsi="Arial" w:cs="Arial"/>
          <w:color w:val="404040" w:themeColor="text1" w:themeTint="BF"/>
          <w:lang w:eastAsia="sr-Latn-RS"/>
        </w:rPr>
        <w:t>Fizičko lice koje ne prima penziju preko platnog računa Banca Intesa.</w:t>
      </w:r>
    </w:p>
    <w:p w:rsidR="00832A6A" w:rsidRPr="008653DA" w:rsidRDefault="00832A6A" w:rsidP="00832A6A">
      <w:pPr>
        <w:spacing w:line="270" w:lineRule="atLeast"/>
        <w:rPr>
          <w:rFonts w:ascii="Arial" w:eastAsia="Times New Roman" w:hAnsi="Arial" w:cs="Arial"/>
          <w:color w:val="404040" w:themeColor="text1" w:themeTint="BF"/>
          <w:lang w:eastAsia="sr-Latn-RS"/>
        </w:rPr>
      </w:pPr>
      <w:r w:rsidRPr="008653DA">
        <w:rPr>
          <w:rFonts w:ascii="Arial" w:eastAsia="Times New Roman" w:hAnsi="Arial" w:cs="Arial"/>
          <w:color w:val="404040" w:themeColor="text1" w:themeTint="BF"/>
          <w:lang w:eastAsia="sr-Latn-RS"/>
        </w:rPr>
        <w:t>Životno osiguranje se odnosi samo na otplatu kredita u slučaju nastupanja osiguranog rizika, odn</w:t>
      </w:r>
      <w:r w:rsidR="008653DA">
        <w:rPr>
          <w:rFonts w:ascii="Arial" w:eastAsia="Times New Roman" w:hAnsi="Arial" w:cs="Arial"/>
          <w:color w:val="404040" w:themeColor="text1" w:themeTint="BF"/>
          <w:lang w:eastAsia="sr-Latn-RS"/>
        </w:rPr>
        <w:t>os</w:t>
      </w:r>
      <w:r w:rsidRPr="008653DA">
        <w:rPr>
          <w:rFonts w:ascii="Arial" w:eastAsia="Times New Roman" w:hAnsi="Arial" w:cs="Arial"/>
          <w:color w:val="404040" w:themeColor="text1" w:themeTint="BF"/>
          <w:lang w:eastAsia="sr-Latn-RS"/>
        </w:rPr>
        <w:t>no u slučaju smrti korisnika kredita.</w:t>
      </w:r>
    </w:p>
    <w:p w:rsidR="008653DA" w:rsidRPr="0017449A" w:rsidRDefault="008653DA" w:rsidP="008653DA">
      <w:pPr>
        <w:rPr>
          <w:rFonts w:ascii="Arial" w:hAnsi="Arial" w:cs="Arial"/>
          <w:color w:val="4A4A4A"/>
        </w:rPr>
      </w:pPr>
      <w:r w:rsidRPr="002A3F08">
        <w:rPr>
          <w:rFonts w:ascii="Arial" w:hAnsi="Arial" w:cs="Arial"/>
          <w:color w:val="4A4A4A"/>
        </w:rPr>
        <w:t>Druge obračune u vezi sa ovim proizvodom možete preuzeti u bilo kojoj ekspozituri Banke</w:t>
      </w:r>
      <w:r>
        <w:rPr>
          <w:rFonts w:ascii="Arial" w:hAnsi="Arial" w:cs="Arial"/>
          <w:color w:val="4A4A4A"/>
        </w:rPr>
        <w:t>.</w:t>
      </w:r>
    </w:p>
    <w:p w:rsidR="00832A6A" w:rsidRPr="008653DA" w:rsidRDefault="00832A6A" w:rsidP="003B3BF0">
      <w:pPr>
        <w:spacing w:line="270" w:lineRule="atLeast"/>
        <w:rPr>
          <w:rFonts w:ascii="Arial" w:eastAsia="Times New Roman" w:hAnsi="Arial" w:cs="Arial"/>
          <w:color w:val="404040" w:themeColor="text1" w:themeTint="BF"/>
          <w:lang w:eastAsia="sr-Latn-RS"/>
        </w:rPr>
      </w:pPr>
    </w:p>
    <w:p w:rsidR="00832A6A" w:rsidRPr="008653DA" w:rsidRDefault="00832A6A" w:rsidP="003B3BF0">
      <w:pPr>
        <w:spacing w:line="270" w:lineRule="atLeast"/>
        <w:rPr>
          <w:rFonts w:ascii="Arial" w:eastAsia="Times New Roman" w:hAnsi="Arial" w:cs="Arial"/>
          <w:color w:val="404040" w:themeColor="text1" w:themeTint="BF"/>
          <w:lang w:eastAsia="sr-Latn-RS"/>
        </w:rPr>
      </w:pPr>
    </w:p>
    <w:p w:rsidR="00460E8C" w:rsidRPr="008653DA" w:rsidRDefault="00460E8C" w:rsidP="00460E8C">
      <w:pPr>
        <w:rPr>
          <w:rFonts w:ascii="Arial" w:hAnsi="Arial" w:cs="Arial"/>
        </w:rPr>
      </w:pPr>
      <w:r w:rsidRPr="008653DA">
        <w:rPr>
          <w:rFonts w:ascii="Arial" w:hAnsi="Arial" w:cs="Arial"/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769D6738" wp14:editId="0F8DD372">
            <wp:simplePos x="0" y="0"/>
            <wp:positionH relativeFrom="column">
              <wp:posOffset>4705350</wp:posOffset>
            </wp:positionH>
            <wp:positionV relativeFrom="paragraph">
              <wp:posOffset>2382520</wp:posOffset>
            </wp:positionV>
            <wp:extent cx="1691640" cy="219710"/>
            <wp:effectExtent l="0" t="0" r="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E8C" w:rsidRPr="008653DA" w:rsidRDefault="00460E8C" w:rsidP="00460E8C">
      <w:pPr>
        <w:rPr>
          <w:rFonts w:ascii="Arial" w:hAnsi="Arial" w:cs="Arial"/>
        </w:rPr>
      </w:pPr>
    </w:p>
    <w:sectPr w:rsidR="00460E8C" w:rsidRPr="0086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41" w:rsidRDefault="004D4C41" w:rsidP="00460E8C">
      <w:pPr>
        <w:spacing w:after="0" w:line="240" w:lineRule="auto"/>
      </w:pPr>
      <w:r>
        <w:separator/>
      </w:r>
    </w:p>
  </w:endnote>
  <w:endnote w:type="continuationSeparator" w:id="0">
    <w:p w:rsidR="004D4C41" w:rsidRDefault="004D4C41" w:rsidP="0046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41" w:rsidRDefault="004D4C41" w:rsidP="00460E8C">
      <w:pPr>
        <w:spacing w:after="0" w:line="240" w:lineRule="auto"/>
      </w:pPr>
      <w:r>
        <w:separator/>
      </w:r>
    </w:p>
  </w:footnote>
  <w:footnote w:type="continuationSeparator" w:id="0">
    <w:p w:rsidR="004D4C41" w:rsidRDefault="004D4C41" w:rsidP="00460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4F"/>
    <w:rsid w:val="000B763B"/>
    <w:rsid w:val="000F6D12"/>
    <w:rsid w:val="0012385B"/>
    <w:rsid w:val="001D3F0C"/>
    <w:rsid w:val="001D5CA8"/>
    <w:rsid w:val="001F65CA"/>
    <w:rsid w:val="00207343"/>
    <w:rsid w:val="00261A8E"/>
    <w:rsid w:val="003B3BF0"/>
    <w:rsid w:val="004230E9"/>
    <w:rsid w:val="00460E8C"/>
    <w:rsid w:val="004D2BFA"/>
    <w:rsid w:val="004D4C41"/>
    <w:rsid w:val="005F3CE8"/>
    <w:rsid w:val="00643F2C"/>
    <w:rsid w:val="006A4B73"/>
    <w:rsid w:val="006A546E"/>
    <w:rsid w:val="00715EC0"/>
    <w:rsid w:val="00832A6A"/>
    <w:rsid w:val="00842A81"/>
    <w:rsid w:val="00863B7E"/>
    <w:rsid w:val="00865285"/>
    <w:rsid w:val="008653DA"/>
    <w:rsid w:val="008A4F41"/>
    <w:rsid w:val="008E012A"/>
    <w:rsid w:val="009209C3"/>
    <w:rsid w:val="00934925"/>
    <w:rsid w:val="009B47CE"/>
    <w:rsid w:val="009E3116"/>
    <w:rsid w:val="00B40CE9"/>
    <w:rsid w:val="00B41FFC"/>
    <w:rsid w:val="00B943E1"/>
    <w:rsid w:val="00C069A1"/>
    <w:rsid w:val="00C371D7"/>
    <w:rsid w:val="00C815FE"/>
    <w:rsid w:val="00CF7B27"/>
    <w:rsid w:val="00DA118F"/>
    <w:rsid w:val="00E8714F"/>
    <w:rsid w:val="00F15F18"/>
    <w:rsid w:val="00F26D08"/>
    <w:rsid w:val="00F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40FD9C"/>
  <w15:chartTrackingRefBased/>
  <w15:docId w15:val="{D893D501-F04D-4667-BAC0-E0598EAA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8C"/>
  </w:style>
  <w:style w:type="paragraph" w:styleId="Footer">
    <w:name w:val="footer"/>
    <w:basedOn w:val="Normal"/>
    <w:link w:val="FooterChar"/>
    <w:uiPriority w:val="99"/>
    <w:unhideWhenUsed/>
    <w:rsid w:val="0046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8C"/>
  </w:style>
  <w:style w:type="table" w:styleId="TableGrid">
    <w:name w:val="Table Grid"/>
    <w:basedOn w:val="TableNormal"/>
    <w:uiPriority w:val="39"/>
    <w:rsid w:val="0046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60E8C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Props1.xml><?xml version="1.0" encoding="utf-8"?>
<ds:datastoreItem xmlns:ds="http://schemas.openxmlformats.org/officeDocument/2006/customXml" ds:itemID="{3383DE43-78B7-433F-B99D-C12379411B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Gladovic</dc:creator>
  <cp:keywords/>
  <dc:description/>
  <cp:lastModifiedBy>Zdenka Tauer Anetic</cp:lastModifiedBy>
  <cp:revision>5</cp:revision>
  <dcterms:created xsi:type="dcterms:W3CDTF">2022-02-04T15:36:00Z</dcterms:created>
  <dcterms:modified xsi:type="dcterms:W3CDTF">2022-12-29T22:42:00Z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7380a486-1e11-4ac0-bfee-0ae6e7586eb3</vt:lpwstr>
  </property>
  <property fmtid="{D5CDD505-2E9C-101B-9397-08002B2CF9AE}" pid="3" name="bjSaver">
    <vt:lpwstr>4pGPR/nqF7Bqp/YORpXqHeFJfSsJlpZk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